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9A72F9" w14:textId="77777777" w:rsidR="00855A3B" w:rsidRDefault="00855A3B" w:rsidP="007E0C89">
      <w:pPr>
        <w:spacing w:after="0"/>
      </w:pPr>
    </w:p>
    <w:p w14:paraId="613964B7" w14:textId="77777777" w:rsidR="00855A3B" w:rsidRDefault="00855A3B">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22018743" w14:textId="77777777" w:rsidR="00D433F2" w:rsidRPr="00BF04C7" w:rsidRDefault="00D433F2" w:rsidP="00D433F2">
      <w:pPr>
        <w:spacing w:after="0"/>
        <w:ind w:right="48"/>
        <w:jc w:val="center"/>
        <w:rPr>
          <w:rFonts w:ascii="Arial" w:eastAsia="Arial" w:hAnsi="Arial" w:cs="Arial"/>
          <w:b/>
        </w:rPr>
      </w:pPr>
      <w:bookmarkStart w:id="4" w:name="_Hlk203421243"/>
      <w:r w:rsidRPr="00BF04C7">
        <w:rPr>
          <w:rFonts w:ascii="Arial" w:eastAsia="Arial" w:hAnsi="Arial" w:cs="Arial"/>
          <w:b/>
        </w:rPr>
        <w:t>“POR EL CUAL SE ORDENA EL ARCHIVO DE UN TRÁMITE AMBIENTAL Y SE ADOPTAN OTRAS DETERMINACIONES”</w:t>
      </w:r>
    </w:p>
    <w:p w14:paraId="2FAECEE3" w14:textId="77777777" w:rsidR="00D433F2" w:rsidRPr="00BF04C7" w:rsidRDefault="00D433F2" w:rsidP="00D433F2">
      <w:pPr>
        <w:spacing w:after="0"/>
        <w:ind w:right="48"/>
        <w:jc w:val="center"/>
        <w:rPr>
          <w:rFonts w:ascii="Arial" w:eastAsia="Arial" w:hAnsi="Arial" w:cs="Arial"/>
          <w:b/>
        </w:rPr>
      </w:pPr>
    </w:p>
    <w:p w14:paraId="6043A11F" w14:textId="77777777" w:rsidR="00D433F2" w:rsidRPr="00BF04C7" w:rsidRDefault="00D433F2" w:rsidP="00D433F2">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1D89071E" w14:textId="77777777" w:rsidR="00D433F2" w:rsidRPr="00BF04C7" w:rsidRDefault="00D433F2" w:rsidP="00D433F2">
      <w:pPr>
        <w:spacing w:after="0"/>
        <w:ind w:right="48"/>
        <w:jc w:val="both"/>
        <w:rPr>
          <w:rFonts w:ascii="Arial" w:eastAsia="Arial" w:hAnsi="Arial" w:cs="Arial"/>
          <w:b/>
        </w:rPr>
      </w:pPr>
    </w:p>
    <w:p w14:paraId="2CE2D01C" w14:textId="77777777" w:rsidR="00D433F2" w:rsidRPr="00BF04C7" w:rsidRDefault="00D433F2" w:rsidP="00D433F2">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14567D38" w14:textId="77777777" w:rsidR="00D433F2" w:rsidRPr="00BF04C7" w:rsidRDefault="00D433F2" w:rsidP="00D433F2">
      <w:pPr>
        <w:spacing w:after="0"/>
        <w:ind w:right="-93"/>
        <w:jc w:val="both"/>
        <w:rPr>
          <w:rFonts w:ascii="Arial" w:eastAsia="Arial" w:hAnsi="Arial" w:cs="Arial"/>
        </w:rPr>
      </w:pPr>
    </w:p>
    <w:p w14:paraId="550E85EA" w14:textId="77777777" w:rsidR="00D433F2" w:rsidRPr="00BF04C7" w:rsidRDefault="00D433F2" w:rsidP="00D433F2">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2934412B" w14:textId="77777777" w:rsidR="00D433F2" w:rsidRPr="00BF04C7" w:rsidRDefault="00D433F2" w:rsidP="00D433F2">
      <w:pPr>
        <w:pBdr>
          <w:top w:val="nil"/>
          <w:left w:val="nil"/>
          <w:bottom w:val="nil"/>
          <w:right w:val="nil"/>
          <w:between w:val="nil"/>
        </w:pBdr>
        <w:spacing w:after="0"/>
        <w:ind w:right="48"/>
        <w:jc w:val="both"/>
        <w:rPr>
          <w:rFonts w:ascii="Arial" w:eastAsia="Arial" w:hAnsi="Arial" w:cs="Arial"/>
          <w:b/>
          <w:bCs/>
        </w:rPr>
      </w:pPr>
    </w:p>
    <w:p w14:paraId="54B4DC52" w14:textId="77777777" w:rsidR="00D433F2" w:rsidRPr="00BF04C7" w:rsidRDefault="00D433F2" w:rsidP="00D433F2">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39751D7E" w14:textId="77777777" w:rsidR="00D433F2" w:rsidRPr="00BF04C7" w:rsidRDefault="00D433F2" w:rsidP="00D433F2">
      <w:pPr>
        <w:pBdr>
          <w:top w:val="nil"/>
          <w:left w:val="nil"/>
          <w:bottom w:val="nil"/>
          <w:right w:val="nil"/>
          <w:between w:val="nil"/>
        </w:pBdr>
        <w:spacing w:after="0"/>
        <w:ind w:right="48"/>
        <w:jc w:val="both"/>
        <w:rPr>
          <w:rFonts w:ascii="Arial" w:eastAsia="Arial" w:hAnsi="Arial" w:cs="Arial"/>
          <w:b/>
          <w:bCs/>
        </w:rPr>
      </w:pPr>
    </w:p>
    <w:p w14:paraId="5CF92D3C" w14:textId="77777777" w:rsidR="00D433F2" w:rsidRPr="00BF04C7" w:rsidRDefault="00D433F2" w:rsidP="00D433F2">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Pr>
          <w:rFonts w:ascii="Arial" w:eastAsia="Arial" w:hAnsi="Arial" w:cs="Arial"/>
        </w:rPr>
        <w:t>2021ER238651 del 3 de noviembre de 2021</w:t>
      </w:r>
      <w:r w:rsidRPr="00BF04C7">
        <w:rPr>
          <w:rFonts w:ascii="Arial" w:eastAsia="Arial" w:hAnsi="Arial" w:cs="Arial"/>
        </w:rPr>
        <w:t xml:space="preserve">, realizó visita el día </w:t>
      </w:r>
      <w:r>
        <w:rPr>
          <w:rFonts w:ascii="Arial" w:eastAsia="Arial" w:hAnsi="Arial" w:cs="Arial"/>
        </w:rPr>
        <w:t>12 de abril de 2021</w:t>
      </w:r>
      <w:r w:rsidRPr="00BF04C7">
        <w:rPr>
          <w:rFonts w:ascii="Arial" w:eastAsia="Arial" w:hAnsi="Arial" w:cs="Arial"/>
        </w:rPr>
        <w:t xml:space="preserve">, emitiendo para el efecto Concepto </w:t>
      </w:r>
      <w:r>
        <w:rPr>
          <w:rFonts w:ascii="Arial" w:eastAsia="Arial" w:hAnsi="Arial" w:cs="Arial"/>
        </w:rPr>
        <w:t>Técnico de Atención de Emergencias Silviculturales No. SSFFS-16338 del 31 de diciembre de 2021</w:t>
      </w:r>
      <w:r w:rsidRPr="00BF04C7">
        <w:rPr>
          <w:rFonts w:ascii="Arial" w:eastAsia="Arial" w:hAnsi="Arial" w:cs="Arial"/>
        </w:rPr>
        <w:t>, mediante el cual se autorizó a</w:t>
      </w:r>
      <w:r>
        <w:rPr>
          <w:rFonts w:ascii="Arial" w:eastAsia="Arial" w:hAnsi="Arial" w:cs="Arial"/>
        </w:rPr>
        <w:t xml:space="preserve"> AMARILO S.A.S., con NIT. 800.185.295-1</w:t>
      </w:r>
      <w:r w:rsidRPr="00BF04C7">
        <w:rPr>
          <w:rFonts w:ascii="Arial" w:eastAsia="Arial" w:hAnsi="Arial" w:cs="Arial"/>
        </w:rPr>
        <w:t xml:space="preserve">, a través de su representante legal o quien haga sus veces, para ejecutar la actividad silvicultural de </w:t>
      </w:r>
      <w:r w:rsidRPr="00BF04C7">
        <w:rPr>
          <w:rFonts w:ascii="Arial" w:eastAsia="Arial" w:hAnsi="Arial" w:cs="Arial"/>
          <w:b/>
          <w:bCs/>
        </w:rPr>
        <w:t>TA</w:t>
      </w:r>
      <w:r>
        <w:rPr>
          <w:rFonts w:ascii="Arial" w:eastAsia="Arial" w:hAnsi="Arial" w:cs="Arial"/>
          <w:b/>
          <w:bCs/>
        </w:rPr>
        <w:t>LA</w:t>
      </w:r>
      <w:r w:rsidRPr="00BF04C7">
        <w:rPr>
          <w:rFonts w:ascii="Arial" w:eastAsia="Arial" w:hAnsi="Arial" w:cs="Arial"/>
        </w:rPr>
        <w:t xml:space="preserve"> de </w:t>
      </w:r>
      <w:r>
        <w:rPr>
          <w:rFonts w:ascii="Arial" w:eastAsia="Arial" w:hAnsi="Arial" w:cs="Arial"/>
        </w:rPr>
        <w:t>tres</w:t>
      </w:r>
      <w:r w:rsidRPr="00BF04C7">
        <w:rPr>
          <w:rFonts w:ascii="Arial" w:eastAsia="Arial" w:hAnsi="Arial" w:cs="Arial"/>
        </w:rPr>
        <w:t xml:space="preserve"> (</w:t>
      </w:r>
      <w:r>
        <w:rPr>
          <w:rFonts w:ascii="Arial" w:eastAsia="Arial" w:hAnsi="Arial" w:cs="Arial"/>
        </w:rPr>
        <w:t>3</w:t>
      </w:r>
      <w:r w:rsidRPr="00BF04C7">
        <w:rPr>
          <w:rFonts w:ascii="Arial" w:eastAsia="Arial" w:hAnsi="Arial" w:cs="Arial"/>
        </w:rPr>
        <w:t>) individuo</w:t>
      </w:r>
      <w:r>
        <w:rPr>
          <w:rFonts w:ascii="Arial" w:eastAsia="Arial" w:hAnsi="Arial" w:cs="Arial"/>
        </w:rPr>
        <w:t>s</w:t>
      </w:r>
      <w:r w:rsidRPr="00BF04C7">
        <w:rPr>
          <w:rFonts w:ascii="Arial" w:eastAsia="Arial" w:hAnsi="Arial" w:cs="Arial"/>
        </w:rPr>
        <w:t xml:space="preserve"> arbóreo</w:t>
      </w:r>
      <w:r>
        <w:rPr>
          <w:rFonts w:ascii="Arial" w:eastAsia="Arial" w:hAnsi="Arial" w:cs="Arial"/>
        </w:rPr>
        <w:t>s</w:t>
      </w:r>
      <w:r w:rsidRPr="00BF04C7">
        <w:rPr>
          <w:rFonts w:ascii="Arial" w:eastAsia="Arial" w:hAnsi="Arial" w:cs="Arial"/>
        </w:rPr>
        <w:t xml:space="preserve"> ubicado</w:t>
      </w:r>
      <w:r>
        <w:rPr>
          <w:rFonts w:ascii="Arial" w:eastAsia="Arial" w:hAnsi="Arial" w:cs="Arial"/>
        </w:rPr>
        <w:t>s</w:t>
      </w:r>
      <w:r w:rsidRPr="00BF04C7">
        <w:rPr>
          <w:rFonts w:ascii="Arial" w:eastAsia="Arial" w:hAnsi="Arial" w:cs="Arial"/>
        </w:rPr>
        <w:t xml:space="preserve"> en espacio </w:t>
      </w:r>
      <w:r>
        <w:rPr>
          <w:rFonts w:ascii="Arial" w:eastAsia="Arial" w:hAnsi="Arial" w:cs="Arial"/>
        </w:rPr>
        <w:t>privado</w:t>
      </w:r>
      <w:r w:rsidRPr="00BF04C7">
        <w:rPr>
          <w:rFonts w:ascii="Arial" w:eastAsia="Arial" w:hAnsi="Arial" w:cs="Arial"/>
        </w:rPr>
        <w:t xml:space="preserve">, en la </w:t>
      </w:r>
      <w:r w:rsidRPr="006D5539">
        <w:rPr>
          <w:rFonts w:ascii="Arial" w:eastAsia="Arial" w:hAnsi="Arial" w:cs="Arial"/>
        </w:rPr>
        <w:t>Ca</w:t>
      </w:r>
      <w:r>
        <w:rPr>
          <w:rFonts w:ascii="Arial" w:eastAsia="Arial" w:hAnsi="Arial" w:cs="Arial"/>
        </w:rPr>
        <w:t>ll</w:t>
      </w:r>
      <w:r w:rsidRPr="006D5539">
        <w:rPr>
          <w:rFonts w:ascii="Arial" w:eastAsia="Arial" w:hAnsi="Arial" w:cs="Arial"/>
        </w:rPr>
        <w:t xml:space="preserve">e </w:t>
      </w:r>
      <w:r>
        <w:rPr>
          <w:rFonts w:ascii="Arial" w:eastAsia="Arial" w:hAnsi="Arial" w:cs="Arial"/>
        </w:rPr>
        <w:t>235 No 52 - 50</w:t>
      </w:r>
      <w:r w:rsidRPr="00BF04C7">
        <w:rPr>
          <w:rFonts w:ascii="Arial" w:eastAsia="Arial" w:hAnsi="Arial" w:cs="Arial"/>
        </w:rPr>
        <w:t xml:space="preserve">, Barrio </w:t>
      </w:r>
      <w:r>
        <w:rPr>
          <w:rFonts w:ascii="Arial" w:eastAsia="Arial" w:hAnsi="Arial" w:cs="Arial"/>
        </w:rPr>
        <w:t>Casablanca</w:t>
      </w:r>
      <w:r w:rsidRPr="00BF04C7">
        <w:rPr>
          <w:rFonts w:ascii="Arial" w:eastAsia="Arial" w:hAnsi="Arial" w:cs="Arial"/>
        </w:rPr>
        <w:t>, Localidad (</w:t>
      </w:r>
      <w:r>
        <w:rPr>
          <w:rFonts w:ascii="Arial" w:eastAsia="Arial" w:hAnsi="Arial" w:cs="Arial"/>
        </w:rPr>
        <w:t>11</w:t>
      </w:r>
      <w:r w:rsidRPr="00BF04C7">
        <w:rPr>
          <w:rFonts w:ascii="Arial" w:eastAsia="Arial" w:hAnsi="Arial" w:cs="Arial"/>
        </w:rPr>
        <w:t xml:space="preserve">) </w:t>
      </w:r>
      <w:r>
        <w:rPr>
          <w:rFonts w:ascii="Arial" w:eastAsia="Arial" w:hAnsi="Arial" w:cs="Arial"/>
        </w:rPr>
        <w:t>Suba</w:t>
      </w:r>
      <w:r w:rsidRPr="00BF04C7">
        <w:rPr>
          <w:rFonts w:ascii="Arial" w:eastAsia="Arial" w:hAnsi="Arial" w:cs="Arial"/>
        </w:rPr>
        <w:t>, en la ciudad de Bogotá D.C.</w:t>
      </w:r>
    </w:p>
    <w:p w14:paraId="5E49350E" w14:textId="77777777" w:rsidR="00D433F2" w:rsidRPr="00BF04C7" w:rsidRDefault="00D433F2" w:rsidP="00D433F2">
      <w:pPr>
        <w:pBdr>
          <w:top w:val="nil"/>
          <w:left w:val="nil"/>
          <w:bottom w:val="nil"/>
          <w:right w:val="nil"/>
          <w:between w:val="nil"/>
        </w:pBdr>
        <w:spacing w:after="0"/>
        <w:ind w:right="48"/>
        <w:jc w:val="both"/>
        <w:rPr>
          <w:rFonts w:ascii="Arial" w:eastAsia="Arial" w:hAnsi="Arial" w:cs="Arial"/>
        </w:rPr>
      </w:pPr>
    </w:p>
    <w:p w14:paraId="39854742" w14:textId="77777777" w:rsidR="00D433F2" w:rsidRPr="00FF66AE" w:rsidRDefault="00D433F2" w:rsidP="00D433F2">
      <w:pPr>
        <w:pBdr>
          <w:top w:val="nil"/>
          <w:left w:val="nil"/>
          <w:bottom w:val="nil"/>
          <w:right w:val="nil"/>
          <w:between w:val="nil"/>
        </w:pBdr>
        <w:spacing w:after="0"/>
        <w:ind w:right="48"/>
        <w:jc w:val="both"/>
        <w:rPr>
          <w:rFonts w:ascii="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se estableció a cargo del autorizado a fin de garantizar la persistencia del recurso forestal</w:t>
      </w:r>
      <w:r w:rsidRPr="00A554F0">
        <w:rPr>
          <w:rFonts w:ascii="Arial" w:eastAsia="Arial" w:hAnsi="Arial" w:cs="Arial"/>
        </w:rPr>
        <w:t xml:space="preserve">, como medida de </w:t>
      </w:r>
      <w:r w:rsidRPr="00A554F0">
        <w:rPr>
          <w:rFonts w:ascii="Arial" w:hAnsi="Arial" w:cs="Arial"/>
          <w:b/>
          <w:shd w:val="clear" w:color="auto" w:fill="FFFFFF"/>
        </w:rPr>
        <w:t>COMPENSACIÓN</w:t>
      </w:r>
      <w:r w:rsidRPr="00A554F0">
        <w:rPr>
          <w:rFonts w:ascii="Arial" w:hAnsi="Arial" w:cs="Arial"/>
          <w:shd w:val="clear" w:color="auto" w:fill="FFFFFF"/>
        </w:rPr>
        <w:t xml:space="preserve"> </w:t>
      </w:r>
      <w:r>
        <w:rPr>
          <w:rFonts w:ascii="Arial" w:hAnsi="Arial" w:cs="Arial"/>
          <w:color w:val="000000" w:themeColor="text1"/>
          <w:shd w:val="clear" w:color="auto" w:fill="FFFFFF"/>
        </w:rPr>
        <w:t>de los individuos arbóreos</w:t>
      </w:r>
      <w:r w:rsidRPr="00A554F0">
        <w:rPr>
          <w:rFonts w:ascii="Arial" w:hAnsi="Arial" w:cs="Arial"/>
          <w:b/>
          <w:shd w:val="clear" w:color="auto" w:fill="FFFFFF"/>
        </w:rPr>
        <w:t xml:space="preserve"> </w:t>
      </w:r>
      <w:r>
        <w:rPr>
          <w:rFonts w:ascii="Arial" w:hAnsi="Arial" w:cs="Arial"/>
          <w:color w:val="000000" w:themeColor="text1"/>
          <w:shd w:val="clear" w:color="auto" w:fill="FFFFFF"/>
        </w:rPr>
        <w:t xml:space="preserve">talados con la suma </w:t>
      </w:r>
      <w:r w:rsidRPr="002525F2">
        <w:rPr>
          <w:rFonts w:ascii="Arial" w:hAnsi="Arial" w:cs="Arial"/>
          <w:color w:val="000000" w:themeColor="text1"/>
          <w:shd w:val="clear" w:color="auto" w:fill="FFFFFF"/>
        </w:rPr>
        <w:t xml:space="preserve">de </w:t>
      </w:r>
      <w:r w:rsidRPr="00135B7A">
        <w:rPr>
          <w:rFonts w:ascii="Arial" w:hAnsi="Arial" w:cs="Arial"/>
          <w:shd w:val="clear" w:color="auto" w:fill="FFFFFF"/>
        </w:rPr>
        <w:t xml:space="preserve">UN MILLÓN </w:t>
      </w:r>
      <w:r>
        <w:rPr>
          <w:rFonts w:ascii="Arial" w:hAnsi="Arial" w:cs="Arial"/>
          <w:shd w:val="clear" w:color="auto" w:fill="FFFFFF"/>
        </w:rPr>
        <w:t>CUA</w:t>
      </w:r>
      <w:r w:rsidRPr="00135B7A">
        <w:rPr>
          <w:rFonts w:ascii="Arial" w:hAnsi="Arial" w:cs="Arial"/>
          <w:shd w:val="clear" w:color="auto" w:fill="FFFFFF"/>
        </w:rPr>
        <w:t>TR</w:t>
      </w:r>
      <w:r>
        <w:rPr>
          <w:rFonts w:ascii="Arial" w:hAnsi="Arial" w:cs="Arial"/>
          <w:shd w:val="clear" w:color="auto" w:fill="FFFFFF"/>
        </w:rPr>
        <w:t>O</w:t>
      </w:r>
      <w:r w:rsidRPr="00135B7A">
        <w:rPr>
          <w:rFonts w:ascii="Arial" w:hAnsi="Arial" w:cs="Arial"/>
          <w:shd w:val="clear" w:color="auto" w:fill="FFFFFF"/>
        </w:rPr>
        <w:t xml:space="preserve">CIENTOS </w:t>
      </w:r>
      <w:r>
        <w:rPr>
          <w:rFonts w:ascii="Arial" w:hAnsi="Arial" w:cs="Arial"/>
          <w:shd w:val="clear" w:color="auto" w:fill="FFFFFF"/>
        </w:rPr>
        <w:t>NOVE</w:t>
      </w:r>
      <w:r w:rsidRPr="00135B7A">
        <w:rPr>
          <w:rFonts w:ascii="Arial" w:hAnsi="Arial" w:cs="Arial"/>
          <w:shd w:val="clear" w:color="auto" w:fill="FFFFFF"/>
        </w:rPr>
        <w:t xml:space="preserve">NTA Y </w:t>
      </w:r>
      <w:r>
        <w:rPr>
          <w:rFonts w:ascii="Arial" w:hAnsi="Arial" w:cs="Arial"/>
          <w:shd w:val="clear" w:color="auto" w:fill="FFFFFF"/>
        </w:rPr>
        <w:t>UN</w:t>
      </w:r>
      <w:r w:rsidRPr="00135B7A">
        <w:rPr>
          <w:rFonts w:ascii="Arial" w:hAnsi="Arial" w:cs="Arial"/>
          <w:shd w:val="clear" w:color="auto" w:fill="FFFFFF"/>
        </w:rPr>
        <w:t xml:space="preserve"> MIL </w:t>
      </w:r>
      <w:r>
        <w:rPr>
          <w:rFonts w:ascii="Arial" w:hAnsi="Arial" w:cs="Arial"/>
          <w:shd w:val="clear" w:color="auto" w:fill="FFFFFF"/>
        </w:rPr>
        <w:t>NOVE</w:t>
      </w:r>
      <w:r w:rsidRPr="00135B7A">
        <w:rPr>
          <w:rFonts w:ascii="Arial" w:hAnsi="Arial" w:cs="Arial"/>
          <w:shd w:val="clear" w:color="auto" w:fill="FFFFFF"/>
        </w:rPr>
        <w:t xml:space="preserve">CIENTOS </w:t>
      </w:r>
      <w:r>
        <w:rPr>
          <w:rFonts w:ascii="Arial" w:hAnsi="Arial" w:cs="Arial"/>
          <w:shd w:val="clear" w:color="auto" w:fill="FFFFFF"/>
        </w:rPr>
        <w:t>DOCE</w:t>
      </w:r>
      <w:r w:rsidRPr="00135B7A">
        <w:rPr>
          <w:rFonts w:ascii="Arial" w:hAnsi="Arial" w:cs="Arial"/>
          <w:shd w:val="clear" w:color="auto" w:fill="FFFFFF"/>
        </w:rPr>
        <w:t xml:space="preserve"> PESOS ($1.</w:t>
      </w:r>
      <w:r>
        <w:rPr>
          <w:rFonts w:ascii="Arial" w:hAnsi="Arial" w:cs="Arial"/>
          <w:shd w:val="clear" w:color="auto" w:fill="FFFFFF"/>
        </w:rPr>
        <w:t>4</w:t>
      </w:r>
      <w:r w:rsidRPr="00135B7A">
        <w:rPr>
          <w:rFonts w:ascii="Arial" w:hAnsi="Arial" w:cs="Arial"/>
          <w:shd w:val="clear" w:color="auto" w:fill="FFFFFF"/>
        </w:rPr>
        <w:t>9</w:t>
      </w:r>
      <w:r>
        <w:rPr>
          <w:rFonts w:ascii="Arial" w:hAnsi="Arial" w:cs="Arial"/>
          <w:shd w:val="clear" w:color="auto" w:fill="FFFFFF"/>
        </w:rPr>
        <w:t>1</w:t>
      </w:r>
      <w:r w:rsidRPr="00135B7A">
        <w:rPr>
          <w:rFonts w:ascii="Arial" w:hAnsi="Arial" w:cs="Arial"/>
          <w:shd w:val="clear" w:color="auto" w:fill="FFFFFF"/>
        </w:rPr>
        <w:t>.9</w:t>
      </w:r>
      <w:r>
        <w:rPr>
          <w:rFonts w:ascii="Arial" w:hAnsi="Arial" w:cs="Arial"/>
          <w:shd w:val="clear" w:color="auto" w:fill="FFFFFF"/>
        </w:rPr>
        <w:t>12</w:t>
      </w:r>
      <w:r w:rsidRPr="00135B7A">
        <w:rPr>
          <w:rFonts w:ascii="Arial" w:hAnsi="Arial" w:cs="Arial"/>
          <w:shd w:val="clear" w:color="auto" w:fill="FFFFFF"/>
        </w:rPr>
        <w:t>)</w:t>
      </w:r>
      <w:r w:rsidRPr="00A554F0">
        <w:rPr>
          <w:rFonts w:ascii="Arial" w:hAnsi="Arial" w:cs="Arial"/>
        </w:rPr>
        <w:t xml:space="preserve"> M/cte., y que corresponden a </w:t>
      </w:r>
      <w:r>
        <w:rPr>
          <w:rFonts w:ascii="Arial" w:hAnsi="Arial" w:cs="Arial"/>
        </w:rPr>
        <w:t>3</w:t>
      </w:r>
      <w:r w:rsidRPr="00A554F0">
        <w:rPr>
          <w:rFonts w:ascii="Arial" w:hAnsi="Arial" w:cs="Arial"/>
        </w:rPr>
        <w:t>.</w:t>
      </w:r>
      <w:r>
        <w:rPr>
          <w:rFonts w:ascii="Arial" w:hAnsi="Arial" w:cs="Arial"/>
        </w:rPr>
        <w:t>74</w:t>
      </w:r>
      <w:r w:rsidRPr="00A554F0">
        <w:rPr>
          <w:rFonts w:ascii="Arial" w:hAnsi="Arial" w:cs="Arial"/>
        </w:rPr>
        <w:t xml:space="preserve"> IVPS y a </w:t>
      </w:r>
      <w:r w:rsidRPr="00EC30B0">
        <w:rPr>
          <w:rFonts w:ascii="Arial" w:hAnsi="Arial" w:cs="Arial"/>
        </w:rPr>
        <w:t>1.</w:t>
      </w:r>
      <w:r>
        <w:rPr>
          <w:rFonts w:ascii="Arial" w:hAnsi="Arial" w:cs="Arial"/>
        </w:rPr>
        <w:t>64212</w:t>
      </w:r>
      <w:r w:rsidRPr="00A554F0">
        <w:rPr>
          <w:rFonts w:ascii="Arial" w:hAnsi="Arial" w:cs="Arial"/>
        </w:rPr>
        <w:t xml:space="preserve"> SMMLV (año 20</w:t>
      </w:r>
      <w:r>
        <w:rPr>
          <w:rFonts w:ascii="Arial" w:hAnsi="Arial" w:cs="Arial"/>
        </w:rPr>
        <w:t>21</w:t>
      </w:r>
      <w:r w:rsidRPr="00A554F0">
        <w:rPr>
          <w:rFonts w:ascii="Arial" w:hAnsi="Arial" w:cs="Arial"/>
        </w:rPr>
        <w:t>)</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Pr>
          <w:rFonts w:ascii="Arial" w:eastAsia="Arial" w:hAnsi="Arial" w:cs="Arial"/>
        </w:rPr>
        <w:t xml:space="preserve">CERO PESOS </w:t>
      </w:r>
      <w:r w:rsidRPr="00A554F0">
        <w:rPr>
          <w:rFonts w:ascii="Arial" w:eastAsia="Arial" w:hAnsi="Arial" w:cs="Arial"/>
        </w:rPr>
        <w:t>($</w:t>
      </w:r>
      <w:r>
        <w:rPr>
          <w:rFonts w:ascii="Arial" w:eastAsia="Arial" w:hAnsi="Arial" w:cs="Arial"/>
        </w:rPr>
        <w:t>0</w:t>
      </w:r>
      <w:r w:rsidRPr="00A554F0">
        <w:rPr>
          <w:rFonts w:ascii="Arial" w:eastAsia="Arial" w:hAnsi="Arial" w:cs="Arial"/>
        </w:rPr>
        <w:t xml:space="preserve">) M/cte., y por concepto </w:t>
      </w:r>
      <w:r w:rsidRPr="00A554F0">
        <w:rPr>
          <w:rFonts w:ascii="Arial" w:eastAsia="Arial" w:hAnsi="Arial" w:cs="Arial"/>
          <w:b/>
        </w:rPr>
        <w:t>SEGUIMIENTO</w:t>
      </w:r>
      <w:r w:rsidRPr="00A554F0">
        <w:rPr>
          <w:rFonts w:ascii="Arial" w:hAnsi="Arial" w:cs="Arial"/>
          <w:color w:val="000000" w:themeColor="text1"/>
        </w:rPr>
        <w:t xml:space="preserve"> la suma de </w:t>
      </w:r>
      <w:r>
        <w:rPr>
          <w:rFonts w:ascii="Arial" w:hAnsi="Arial" w:cs="Arial"/>
          <w:color w:val="000000" w:themeColor="text1"/>
        </w:rPr>
        <w:t xml:space="preserve">CIENTO SETENTA Y SEIS MIL DOSCIENTOS CINCUENTA Y CUATRO </w:t>
      </w:r>
      <w:r>
        <w:rPr>
          <w:rFonts w:ascii="Arial" w:eastAsia="Arial" w:hAnsi="Arial" w:cs="Arial"/>
        </w:rPr>
        <w:t xml:space="preserve">PESOS </w:t>
      </w:r>
      <w:r w:rsidRPr="00A554F0">
        <w:rPr>
          <w:rFonts w:ascii="Arial" w:eastAsia="Arial" w:hAnsi="Arial" w:cs="Arial"/>
        </w:rPr>
        <w:t>($</w:t>
      </w:r>
      <w:r>
        <w:rPr>
          <w:rFonts w:ascii="Arial" w:eastAsia="Arial" w:hAnsi="Arial" w:cs="Arial"/>
        </w:rPr>
        <w:t>176.254</w:t>
      </w:r>
      <w:r w:rsidRPr="00A554F0">
        <w:rPr>
          <w:rFonts w:ascii="Arial" w:eastAsia="Arial" w:hAnsi="Arial" w:cs="Arial"/>
        </w:rPr>
        <w:t>)</w:t>
      </w:r>
      <w:r w:rsidRPr="00A554F0">
        <w:rPr>
          <w:rFonts w:ascii="Arial" w:hAnsi="Arial" w:cs="Arial"/>
        </w:rPr>
        <w:t xml:space="preserve"> 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490B7B67" w14:textId="77777777" w:rsidR="00D433F2" w:rsidRPr="00BF04C7" w:rsidRDefault="00D433F2" w:rsidP="00D433F2">
      <w:pPr>
        <w:pBdr>
          <w:top w:val="nil"/>
          <w:left w:val="nil"/>
          <w:bottom w:val="nil"/>
          <w:right w:val="nil"/>
          <w:between w:val="nil"/>
        </w:pBdr>
        <w:spacing w:after="0"/>
        <w:ind w:right="48"/>
        <w:jc w:val="both"/>
        <w:rPr>
          <w:rFonts w:ascii="Arial" w:eastAsia="Arial" w:hAnsi="Arial" w:cs="Arial"/>
          <w:color w:val="7030A0"/>
        </w:rPr>
      </w:pPr>
    </w:p>
    <w:p w14:paraId="588A02BF" w14:textId="77777777" w:rsidR="00D433F2" w:rsidRPr="00BF04C7" w:rsidRDefault="00D433F2" w:rsidP="00D433F2">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lastRenderedPageBreak/>
        <w:t xml:space="preserve">Que, con el objeto de realizar seguimiento a las actividades silviculturales autorizadas, se adelantó visita el día </w:t>
      </w:r>
      <w:r w:rsidRPr="00135B7A">
        <w:rPr>
          <w:rFonts w:ascii="Arial" w:eastAsia="Arial" w:hAnsi="Arial" w:cs="Arial"/>
        </w:rPr>
        <w:t>1</w:t>
      </w:r>
      <w:r>
        <w:rPr>
          <w:rFonts w:ascii="Arial" w:eastAsia="Arial" w:hAnsi="Arial" w:cs="Arial"/>
        </w:rPr>
        <w:t>6</w:t>
      </w:r>
      <w:r w:rsidRPr="00135B7A">
        <w:rPr>
          <w:rFonts w:ascii="Arial" w:eastAsia="Arial" w:hAnsi="Arial" w:cs="Arial"/>
        </w:rPr>
        <w:t xml:space="preserve"> de diciembre de 202</w:t>
      </w:r>
      <w:r>
        <w:rPr>
          <w:rFonts w:ascii="Arial" w:eastAsia="Arial" w:hAnsi="Arial" w:cs="Arial"/>
        </w:rPr>
        <w:t>2</w:t>
      </w:r>
      <w:r w:rsidRPr="00BF04C7">
        <w:rPr>
          <w:rFonts w:ascii="Arial" w:eastAsia="Arial" w:hAnsi="Arial" w:cs="Arial"/>
        </w:rPr>
        <w:t xml:space="preserve">, emitiendo para el efecto Concepto Técnico No. </w:t>
      </w:r>
      <w:r>
        <w:rPr>
          <w:rFonts w:ascii="Arial" w:eastAsia="Arial" w:hAnsi="Arial" w:cs="Arial"/>
        </w:rPr>
        <w:t>0950</w:t>
      </w:r>
      <w:r w:rsidRPr="00135B7A">
        <w:rPr>
          <w:rFonts w:ascii="Arial" w:eastAsia="Arial" w:hAnsi="Arial" w:cs="Arial"/>
        </w:rPr>
        <w:t xml:space="preserve">1 del </w:t>
      </w:r>
      <w:r>
        <w:rPr>
          <w:rFonts w:ascii="Arial" w:eastAsia="Arial" w:hAnsi="Arial" w:cs="Arial"/>
        </w:rPr>
        <w:t>29</w:t>
      </w:r>
      <w:r w:rsidRPr="00135B7A">
        <w:rPr>
          <w:rFonts w:ascii="Arial" w:eastAsia="Arial" w:hAnsi="Arial" w:cs="Arial"/>
        </w:rPr>
        <w:t xml:space="preserve"> de </w:t>
      </w:r>
      <w:r>
        <w:rPr>
          <w:rFonts w:ascii="Arial" w:eastAsia="Arial" w:hAnsi="Arial" w:cs="Arial"/>
        </w:rPr>
        <w:t>agosto</w:t>
      </w:r>
      <w:r w:rsidRPr="00135B7A">
        <w:rPr>
          <w:rFonts w:ascii="Arial" w:eastAsia="Arial" w:hAnsi="Arial" w:cs="Arial"/>
        </w:rPr>
        <w:t xml:space="preserve"> del 202</w:t>
      </w:r>
      <w:r>
        <w:rPr>
          <w:rFonts w:ascii="Arial" w:eastAsia="Arial" w:hAnsi="Arial" w:cs="Arial"/>
        </w:rPr>
        <w:t>3</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41983B8B" w14:textId="77777777" w:rsidR="00D433F2" w:rsidRPr="00BF04C7" w:rsidRDefault="00D433F2" w:rsidP="00D433F2">
      <w:pPr>
        <w:spacing w:after="0"/>
        <w:ind w:right="48"/>
        <w:jc w:val="both"/>
        <w:rPr>
          <w:rFonts w:ascii="Arial" w:eastAsia="Arial" w:hAnsi="Arial" w:cs="Arial"/>
          <w:i/>
        </w:rPr>
      </w:pPr>
    </w:p>
    <w:p w14:paraId="08311B64" w14:textId="77777777" w:rsidR="00D433F2" w:rsidRDefault="00D433F2" w:rsidP="00D433F2">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5EF48146" w14:textId="77777777" w:rsidR="00D433F2" w:rsidRPr="00EC30B0" w:rsidRDefault="00D433F2" w:rsidP="00D433F2">
      <w:pPr>
        <w:spacing w:after="0"/>
        <w:ind w:left="567" w:right="113"/>
        <w:jc w:val="both"/>
        <w:rPr>
          <w:rFonts w:ascii="Arial" w:eastAsia="Arial" w:hAnsi="Arial" w:cs="Arial"/>
          <w:i/>
          <w:sz w:val="20"/>
          <w:szCs w:val="20"/>
        </w:rPr>
      </w:pPr>
      <w:r w:rsidRPr="00B312EE">
        <w:rPr>
          <w:rFonts w:ascii="Arial" w:eastAsia="Arial" w:hAnsi="Arial" w:cs="Arial"/>
          <w:i/>
          <w:sz w:val="20"/>
          <w:szCs w:val="20"/>
        </w:rPr>
        <w:t>RESUMEN DEL CONCEPTO TECNICO: Se realiza visita técnica de seguimiento el día 16 de diciembre de 2022, soportada mediante acta DMQ-20221187-11009 a concepto técnico de atención de emergencias silviculturales SSFFS-16338 de 31 de diciembre de 2021, mediante el cual se autoriza a AMARILO S.A.S identificado NIT No. 800185295-1, para realizar tala de tres (3) individuos de la especie Eucalipto común (Eucalyptus globulus), emplazados en espacio privado, en la dirección CL 235 52 50, Barrio Casablanca Suba Urbano, UPZ La Academia (2) de la localidad de Suba. En visita se evidencia que se realiza la tala de manera técnica de acuerdo a los lineamientos de Manual de Silvicultura Urbana de Bogotá. El concepto técnico de atención de emergencias silviculturales SSFFS-16338 de 31 de diciembre de 2021, indica que se genera un volumen comercial de madera 1.872 m3, no se evidencia solicitud por parte del autorizado salvoconducto de movilización. Mediante radicado 2022ER71408 de 31 de marzo de 2022, se allega informe de ejecución en el que se reporta que “los residuos vegetales en bloque producto de las actividades de tala, fueron acopiados el día 25 de marzo de 2022, en las áreas destinadas por el proyecto para tal fin. Posteriormente y en repetidas ocasiones, se realizó visita con el fin de realizar la recolección y retiro para disposición de dichos residuos vegetales con un gestor autorizado, sin embargo, esto no fue posible debido a las fuertes lluvias que se presentaron durante los meses posteriores (abril, mayo, junio y julio) que generaron grandes encharcamientos y no permitieron que el vehículo que se dirigía a hacer el retiro pudiera ingresar, razón por la cual, los residuos en bloque fueron dejados en el predio junto a los demás residuos de ramas y hojas para su descomposición”. En visita se evidencia madera en bloques en inmediaciones a los sitios donde se emplazaban los árboles talados, se infiere que corresponde a la madera producto de procedimiento de tala. Respecto al pago por compensación se allega copia de soporte de pago por valor de UN MILLÓN CUATROCIENTOS NOVENTA Y UN MIL NOVECIENTOS DOCE ($ 1.491.912), recibo 5399969 y por concepto de seguimiento por valor de CIENTO SETENTA Y SEIS MIL DOSCIENTOS CINCUENTA Y CUATRO ($ 176.254), recibo 5399863 con fecha de recaudo 25 de marzo de 2022, encontrándose conformidad respecto a estas obligaciones. En radicado 2023ER137490 de 21 de junio de 2023 se reporta respecto al manejo de avifauna “Durante la actividad de identificación, no se encontraron evidencias de nidos activos, ni tampoco inactivos. Por lo cual, se procedió con las intervenciones de tala”.</w:t>
      </w:r>
      <w:r>
        <w:rPr>
          <w:rFonts w:ascii="Arial" w:eastAsia="Arial" w:hAnsi="Arial" w:cs="Arial"/>
          <w:i/>
          <w:sz w:val="20"/>
          <w:szCs w:val="20"/>
        </w:rPr>
        <w:t xml:space="preserve"> </w:t>
      </w:r>
      <w:r w:rsidRPr="00BF04C7">
        <w:rPr>
          <w:rFonts w:ascii="Arial" w:eastAsia="Arial" w:hAnsi="Arial" w:cs="Arial"/>
          <w:i/>
          <w:sz w:val="20"/>
          <w:szCs w:val="20"/>
        </w:rPr>
        <w:t xml:space="preserve">[…]” </w:t>
      </w:r>
      <w:r>
        <w:rPr>
          <w:rFonts w:ascii="Arial" w:eastAsia="Arial" w:hAnsi="Arial" w:cs="Arial"/>
          <w:iCs/>
          <w:sz w:val="20"/>
          <w:szCs w:val="20"/>
        </w:rPr>
        <w:t>(sic)</w:t>
      </w:r>
    </w:p>
    <w:p w14:paraId="6510523D" w14:textId="77777777" w:rsidR="00D433F2" w:rsidRPr="00BF04C7" w:rsidRDefault="00D433F2" w:rsidP="00D433F2">
      <w:pPr>
        <w:spacing w:after="0"/>
        <w:ind w:left="567" w:right="113"/>
        <w:jc w:val="both"/>
        <w:rPr>
          <w:rFonts w:ascii="Arial" w:eastAsia="Arial" w:hAnsi="Arial" w:cs="Arial"/>
          <w:color w:val="7030A0"/>
        </w:rPr>
      </w:pPr>
    </w:p>
    <w:p w14:paraId="3E2FD902" w14:textId="77777777" w:rsidR="00D433F2" w:rsidRDefault="00D433F2" w:rsidP="00D433F2">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w:t>
      </w:r>
      <w:r w:rsidRPr="00BD53F6">
        <w:rPr>
          <w:rFonts w:ascii="Arial" w:eastAsia="Arial" w:hAnsi="Arial" w:cs="Arial"/>
        </w:rPr>
        <w:t xml:space="preserve">expediente </w:t>
      </w:r>
      <w:r>
        <w:rPr>
          <w:rFonts w:ascii="Arial" w:eastAsia="Arial" w:hAnsi="Arial" w:cs="Arial"/>
          <w:b/>
        </w:rPr>
        <w:t>SDA-03-2025-1561</w:t>
      </w:r>
      <w:r w:rsidRPr="00397BD1">
        <w:rPr>
          <w:rFonts w:ascii="Arial" w:eastAsia="Arial" w:hAnsi="Arial" w:cs="Arial"/>
        </w:rPr>
        <w:t>, consultó</w:t>
      </w:r>
      <w:r w:rsidRPr="00BD53F6">
        <w:rPr>
          <w:rFonts w:ascii="Arial" w:eastAsia="Arial" w:hAnsi="Arial" w:cs="Arial"/>
        </w:rPr>
        <w:t xml:space="preserve"> la base consolidada de recaudo de la Subdirección Financiera de la Secretaría Distrital</w:t>
      </w:r>
      <w:r w:rsidRPr="00797E8D">
        <w:rPr>
          <w:rFonts w:ascii="Arial" w:eastAsia="Arial" w:hAnsi="Arial" w:cs="Arial"/>
        </w:rPr>
        <w:t xml:space="preserve"> de Ambiente (SDA), en la que se registra el pago de los conceptos exigidos, tal como se relaciona a continuación:</w:t>
      </w:r>
    </w:p>
    <w:p w14:paraId="4CA4FC50" w14:textId="77777777" w:rsidR="00D433F2" w:rsidRPr="00797E8D" w:rsidRDefault="00D433F2" w:rsidP="00D433F2">
      <w:pPr>
        <w:spacing w:after="0"/>
        <w:ind w:right="48"/>
        <w:jc w:val="both"/>
        <w:rPr>
          <w:rFonts w:ascii="Arial" w:eastAsia="Arial" w:hAnsi="Arial" w:cs="Arial"/>
        </w:rPr>
      </w:pPr>
    </w:p>
    <w:tbl>
      <w:tblPr>
        <w:tblW w:w="9356" w:type="dxa"/>
        <w:tblInd w:w="70" w:type="dxa"/>
        <w:tblLayout w:type="fixed"/>
        <w:tblCellMar>
          <w:left w:w="70" w:type="dxa"/>
          <w:right w:w="70" w:type="dxa"/>
        </w:tblCellMar>
        <w:tblLook w:val="04A0" w:firstRow="1" w:lastRow="0" w:firstColumn="1" w:lastColumn="0" w:noHBand="0" w:noVBand="1"/>
      </w:tblPr>
      <w:tblGrid>
        <w:gridCol w:w="1418"/>
        <w:gridCol w:w="567"/>
        <w:gridCol w:w="850"/>
        <w:gridCol w:w="993"/>
        <w:gridCol w:w="1275"/>
        <w:gridCol w:w="1418"/>
        <w:gridCol w:w="709"/>
        <w:gridCol w:w="850"/>
        <w:gridCol w:w="1276"/>
      </w:tblGrid>
      <w:tr w:rsidR="00D433F2" w:rsidRPr="00736F15" w14:paraId="500EC91B" w14:textId="77777777" w:rsidTr="00D433F2">
        <w:trPr>
          <w:trHeight w:val="517"/>
        </w:trPr>
        <w:tc>
          <w:tcPr>
            <w:tcW w:w="1418"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vAlign w:val="center"/>
            <w:hideMark/>
          </w:tcPr>
          <w:p w14:paraId="70707A0D" w14:textId="77777777" w:rsidR="00D433F2" w:rsidRPr="00944DAB" w:rsidRDefault="00D433F2"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CONCEPTOS SDA</w:t>
            </w:r>
          </w:p>
        </w:tc>
        <w:tc>
          <w:tcPr>
            <w:tcW w:w="567"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60741A1" w14:textId="77777777" w:rsidR="00D433F2" w:rsidRPr="00944DAB" w:rsidRDefault="00D433F2"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TIPO DE ID</w:t>
            </w:r>
          </w:p>
        </w:tc>
        <w:tc>
          <w:tcPr>
            <w:tcW w:w="85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7F6D8F88" w14:textId="77777777" w:rsidR="00D433F2" w:rsidRPr="00944DAB" w:rsidRDefault="00D433F2"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NÚMERO DE ID</w:t>
            </w:r>
          </w:p>
        </w:tc>
        <w:tc>
          <w:tcPr>
            <w:tcW w:w="993"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292850A4" w14:textId="77777777" w:rsidR="00D433F2" w:rsidRPr="00944DAB" w:rsidRDefault="00D433F2"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NOMBRE</w:t>
            </w:r>
          </w:p>
        </w:tc>
        <w:tc>
          <w:tcPr>
            <w:tcW w:w="1275"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0AAA5D5A" w14:textId="77777777" w:rsidR="00D433F2" w:rsidRPr="00944DAB" w:rsidRDefault="00D433F2"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IMPORTE</w:t>
            </w:r>
          </w:p>
        </w:tc>
        <w:tc>
          <w:tcPr>
            <w:tcW w:w="1418"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4CBFAE5" w14:textId="77777777" w:rsidR="00D433F2" w:rsidRPr="00944DAB" w:rsidRDefault="00D433F2"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TRÁMITE</w:t>
            </w:r>
          </w:p>
        </w:tc>
        <w:tc>
          <w:tcPr>
            <w:tcW w:w="709"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6064FBAE" w14:textId="77777777" w:rsidR="00D433F2" w:rsidRPr="00944DAB" w:rsidRDefault="00D433F2"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RECIBO</w:t>
            </w:r>
          </w:p>
        </w:tc>
        <w:tc>
          <w:tcPr>
            <w:tcW w:w="850"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1D182FE9" w14:textId="77777777" w:rsidR="00D433F2" w:rsidRPr="00944DAB" w:rsidRDefault="00D433F2"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FECHA CONSIG.</w:t>
            </w:r>
          </w:p>
        </w:tc>
        <w:tc>
          <w:tcPr>
            <w:tcW w:w="1276" w:type="dxa"/>
            <w:tcBorders>
              <w:top w:val="single" w:sz="8" w:space="0" w:color="000000"/>
              <w:left w:val="single" w:sz="8" w:space="0" w:color="CCCCCC"/>
              <w:bottom w:val="single" w:sz="8" w:space="0" w:color="000000"/>
              <w:right w:val="single" w:sz="8" w:space="0" w:color="000000"/>
            </w:tcBorders>
            <w:shd w:val="clear" w:color="auto" w:fill="BDD6EE" w:themeFill="accent1" w:themeFillTint="66"/>
            <w:vAlign w:val="center"/>
            <w:hideMark/>
          </w:tcPr>
          <w:p w14:paraId="43F2AE20" w14:textId="77777777" w:rsidR="00D433F2" w:rsidRPr="00944DAB" w:rsidRDefault="00D433F2" w:rsidP="00723F86">
            <w:pPr>
              <w:spacing w:after="0" w:line="240" w:lineRule="auto"/>
              <w:jc w:val="center"/>
              <w:rPr>
                <w:rFonts w:eastAsia="Times New Roman"/>
                <w:b/>
                <w:bCs/>
                <w:color w:val="000000"/>
                <w:sz w:val="15"/>
                <w:szCs w:val="15"/>
              </w:rPr>
            </w:pPr>
            <w:r w:rsidRPr="00944DAB">
              <w:rPr>
                <w:rFonts w:eastAsia="Times New Roman"/>
                <w:b/>
                <w:bCs/>
                <w:color w:val="000000"/>
                <w:sz w:val="15"/>
                <w:szCs w:val="15"/>
              </w:rPr>
              <w:t>ACTO ADMINISTRATIVO</w:t>
            </w:r>
          </w:p>
        </w:tc>
      </w:tr>
      <w:tr w:rsidR="00D433F2" w:rsidRPr="00736F15" w14:paraId="327E3CB7" w14:textId="77777777" w:rsidTr="00D433F2">
        <w:trPr>
          <w:trHeight w:val="795"/>
        </w:trPr>
        <w:tc>
          <w:tcPr>
            <w:tcW w:w="1418" w:type="dxa"/>
            <w:tcBorders>
              <w:top w:val="nil"/>
              <w:left w:val="single" w:sz="8" w:space="0" w:color="000000"/>
              <w:bottom w:val="single" w:sz="4" w:space="0" w:color="auto"/>
              <w:right w:val="single" w:sz="8" w:space="0" w:color="000000"/>
            </w:tcBorders>
            <w:vAlign w:val="center"/>
            <w:hideMark/>
          </w:tcPr>
          <w:p w14:paraId="6245F596" w14:textId="77777777" w:rsidR="00D433F2" w:rsidRPr="00B312EE" w:rsidRDefault="00D433F2" w:rsidP="00723F86">
            <w:pPr>
              <w:spacing w:after="0" w:line="240" w:lineRule="auto"/>
              <w:jc w:val="center"/>
              <w:rPr>
                <w:rFonts w:ascii="Arial" w:eastAsia="Times New Roman" w:hAnsi="Arial" w:cs="Arial"/>
                <w:color w:val="000000"/>
                <w:sz w:val="14"/>
                <w:szCs w:val="14"/>
              </w:rPr>
            </w:pPr>
            <w:r w:rsidRPr="00B312EE">
              <w:rPr>
                <w:rFonts w:ascii="Arial" w:hAnsi="Arial" w:cs="Arial"/>
                <w:color w:val="000000"/>
                <w:sz w:val="14"/>
                <w:szCs w:val="14"/>
              </w:rPr>
              <w:t>COMPENSACION TALA DE ARBOLES</w:t>
            </w:r>
          </w:p>
        </w:tc>
        <w:tc>
          <w:tcPr>
            <w:tcW w:w="567" w:type="dxa"/>
            <w:tcBorders>
              <w:top w:val="nil"/>
              <w:left w:val="single" w:sz="8" w:space="0" w:color="CCCCCC"/>
              <w:bottom w:val="single" w:sz="4" w:space="0" w:color="auto"/>
              <w:right w:val="single" w:sz="8" w:space="0" w:color="000000"/>
            </w:tcBorders>
            <w:vAlign w:val="center"/>
            <w:hideMark/>
          </w:tcPr>
          <w:p w14:paraId="30EB6119" w14:textId="77777777" w:rsidR="00D433F2" w:rsidRPr="00B312EE" w:rsidRDefault="00D433F2" w:rsidP="00723F86">
            <w:pPr>
              <w:spacing w:after="0" w:line="240" w:lineRule="auto"/>
              <w:jc w:val="center"/>
              <w:rPr>
                <w:rFonts w:ascii="Arial" w:eastAsia="Times New Roman" w:hAnsi="Arial" w:cs="Arial"/>
                <w:color w:val="000000"/>
                <w:sz w:val="14"/>
                <w:szCs w:val="14"/>
              </w:rPr>
            </w:pPr>
            <w:r w:rsidRPr="00B312EE">
              <w:rPr>
                <w:rFonts w:ascii="Arial" w:hAnsi="Arial" w:cs="Arial"/>
                <w:color w:val="000000"/>
                <w:sz w:val="14"/>
                <w:szCs w:val="14"/>
              </w:rPr>
              <w:t>NIT</w:t>
            </w:r>
          </w:p>
        </w:tc>
        <w:tc>
          <w:tcPr>
            <w:tcW w:w="850" w:type="dxa"/>
            <w:tcBorders>
              <w:top w:val="nil"/>
              <w:left w:val="single" w:sz="8" w:space="0" w:color="CCCCCC"/>
              <w:bottom w:val="single" w:sz="4" w:space="0" w:color="auto"/>
              <w:right w:val="single" w:sz="8" w:space="0" w:color="000000"/>
            </w:tcBorders>
            <w:vAlign w:val="center"/>
            <w:hideMark/>
          </w:tcPr>
          <w:p w14:paraId="50F8BB3F" w14:textId="77777777" w:rsidR="00D433F2" w:rsidRPr="00B312EE" w:rsidRDefault="00D433F2" w:rsidP="00723F86">
            <w:pPr>
              <w:spacing w:after="0" w:line="240" w:lineRule="auto"/>
              <w:jc w:val="center"/>
              <w:rPr>
                <w:rFonts w:ascii="Arial" w:eastAsia="Times New Roman" w:hAnsi="Arial" w:cs="Arial"/>
                <w:color w:val="000000"/>
                <w:sz w:val="14"/>
                <w:szCs w:val="14"/>
              </w:rPr>
            </w:pPr>
            <w:r w:rsidRPr="00B312EE">
              <w:rPr>
                <w:rFonts w:ascii="Arial" w:hAnsi="Arial" w:cs="Arial"/>
                <w:color w:val="000000"/>
                <w:sz w:val="14"/>
                <w:szCs w:val="14"/>
              </w:rPr>
              <w:t>800185295</w:t>
            </w:r>
          </w:p>
        </w:tc>
        <w:tc>
          <w:tcPr>
            <w:tcW w:w="993" w:type="dxa"/>
            <w:tcBorders>
              <w:top w:val="nil"/>
              <w:left w:val="single" w:sz="8" w:space="0" w:color="CCCCCC"/>
              <w:bottom w:val="single" w:sz="4" w:space="0" w:color="auto"/>
              <w:right w:val="single" w:sz="8" w:space="0" w:color="000000"/>
            </w:tcBorders>
            <w:vAlign w:val="center"/>
            <w:hideMark/>
          </w:tcPr>
          <w:p w14:paraId="71343E72" w14:textId="38657EB2" w:rsidR="00D433F2" w:rsidRPr="00B312EE" w:rsidRDefault="00D433F2" w:rsidP="00723F86">
            <w:pPr>
              <w:spacing w:after="0" w:line="240" w:lineRule="auto"/>
              <w:jc w:val="center"/>
              <w:rPr>
                <w:rFonts w:ascii="Arial" w:eastAsia="Times New Roman" w:hAnsi="Arial" w:cs="Arial"/>
                <w:color w:val="000000"/>
                <w:sz w:val="14"/>
                <w:szCs w:val="14"/>
              </w:rPr>
            </w:pPr>
            <w:r w:rsidRPr="00B312EE">
              <w:rPr>
                <w:rFonts w:ascii="Arial" w:hAnsi="Arial" w:cs="Arial"/>
                <w:color w:val="000000"/>
                <w:sz w:val="14"/>
                <w:szCs w:val="14"/>
              </w:rPr>
              <w:t>AMARILO S</w:t>
            </w:r>
            <w:r>
              <w:rPr>
                <w:rFonts w:ascii="Arial" w:hAnsi="Arial" w:cs="Arial"/>
                <w:color w:val="000000"/>
                <w:sz w:val="14"/>
                <w:szCs w:val="14"/>
              </w:rPr>
              <w:t>.</w:t>
            </w:r>
            <w:r w:rsidRPr="00B312EE">
              <w:rPr>
                <w:rFonts w:ascii="Arial" w:hAnsi="Arial" w:cs="Arial"/>
                <w:color w:val="000000"/>
                <w:sz w:val="14"/>
                <w:szCs w:val="14"/>
              </w:rPr>
              <w:t>A</w:t>
            </w:r>
            <w:r>
              <w:rPr>
                <w:rFonts w:ascii="Arial" w:hAnsi="Arial" w:cs="Arial"/>
                <w:color w:val="000000"/>
                <w:sz w:val="14"/>
                <w:szCs w:val="14"/>
              </w:rPr>
              <w:t>.</w:t>
            </w:r>
            <w:r w:rsidRPr="00B312EE">
              <w:rPr>
                <w:rFonts w:ascii="Arial" w:hAnsi="Arial" w:cs="Arial"/>
                <w:color w:val="000000"/>
                <w:sz w:val="14"/>
                <w:szCs w:val="14"/>
              </w:rPr>
              <w:t>S</w:t>
            </w:r>
          </w:p>
        </w:tc>
        <w:tc>
          <w:tcPr>
            <w:tcW w:w="1275" w:type="dxa"/>
            <w:tcBorders>
              <w:top w:val="nil"/>
              <w:left w:val="single" w:sz="8" w:space="0" w:color="CCCCCC"/>
              <w:bottom w:val="single" w:sz="4" w:space="0" w:color="auto"/>
              <w:right w:val="single" w:sz="8" w:space="0" w:color="000000"/>
            </w:tcBorders>
            <w:vAlign w:val="center"/>
            <w:hideMark/>
          </w:tcPr>
          <w:p w14:paraId="7C4C7E17" w14:textId="77777777" w:rsidR="00D433F2" w:rsidRPr="00B312EE" w:rsidRDefault="00D433F2" w:rsidP="00723F86">
            <w:pPr>
              <w:spacing w:after="0" w:line="240" w:lineRule="auto"/>
              <w:jc w:val="center"/>
              <w:rPr>
                <w:rFonts w:ascii="Arial" w:eastAsia="Times New Roman" w:hAnsi="Arial" w:cs="Arial"/>
                <w:color w:val="000000"/>
                <w:sz w:val="14"/>
                <w:szCs w:val="14"/>
              </w:rPr>
            </w:pPr>
            <w:r w:rsidRPr="00B312EE">
              <w:rPr>
                <w:rFonts w:ascii="Arial" w:hAnsi="Arial" w:cs="Arial"/>
                <w:color w:val="000000"/>
                <w:sz w:val="14"/>
                <w:szCs w:val="14"/>
              </w:rPr>
              <w:t>$ 1.491.912,00</w:t>
            </w:r>
          </w:p>
        </w:tc>
        <w:tc>
          <w:tcPr>
            <w:tcW w:w="1418" w:type="dxa"/>
            <w:tcBorders>
              <w:top w:val="nil"/>
              <w:left w:val="single" w:sz="8" w:space="0" w:color="CCCCCC"/>
              <w:bottom w:val="single" w:sz="4" w:space="0" w:color="auto"/>
              <w:right w:val="single" w:sz="8" w:space="0" w:color="000000"/>
            </w:tcBorders>
            <w:vAlign w:val="center"/>
            <w:hideMark/>
          </w:tcPr>
          <w:p w14:paraId="1D8E411A" w14:textId="77777777" w:rsidR="00D433F2" w:rsidRPr="00B312EE" w:rsidRDefault="00D433F2" w:rsidP="00723F86">
            <w:pPr>
              <w:spacing w:after="0" w:line="240" w:lineRule="auto"/>
              <w:jc w:val="center"/>
              <w:rPr>
                <w:rFonts w:ascii="Arial" w:eastAsia="Times New Roman" w:hAnsi="Arial" w:cs="Arial"/>
                <w:color w:val="000000"/>
                <w:sz w:val="14"/>
                <w:szCs w:val="14"/>
              </w:rPr>
            </w:pPr>
            <w:r w:rsidRPr="00B312EE">
              <w:rPr>
                <w:rFonts w:ascii="Arial" w:hAnsi="Arial" w:cs="Arial"/>
                <w:color w:val="000000"/>
                <w:sz w:val="14"/>
                <w:szCs w:val="14"/>
              </w:rPr>
              <w:t>COMPENSACION</w:t>
            </w:r>
          </w:p>
        </w:tc>
        <w:tc>
          <w:tcPr>
            <w:tcW w:w="709" w:type="dxa"/>
            <w:tcBorders>
              <w:top w:val="nil"/>
              <w:left w:val="single" w:sz="8" w:space="0" w:color="CCCCCC"/>
              <w:bottom w:val="single" w:sz="4" w:space="0" w:color="auto"/>
              <w:right w:val="single" w:sz="8" w:space="0" w:color="000000"/>
            </w:tcBorders>
            <w:vAlign w:val="center"/>
            <w:hideMark/>
          </w:tcPr>
          <w:p w14:paraId="756448F3" w14:textId="77777777" w:rsidR="00D433F2" w:rsidRPr="00B312EE" w:rsidRDefault="00D433F2" w:rsidP="00723F86">
            <w:pPr>
              <w:spacing w:after="0" w:line="240" w:lineRule="auto"/>
              <w:jc w:val="center"/>
              <w:rPr>
                <w:rFonts w:ascii="Arial" w:eastAsia="Times New Roman" w:hAnsi="Arial" w:cs="Arial"/>
                <w:color w:val="000000"/>
                <w:sz w:val="14"/>
                <w:szCs w:val="14"/>
              </w:rPr>
            </w:pPr>
            <w:r w:rsidRPr="00B312EE">
              <w:rPr>
                <w:rFonts w:ascii="Arial" w:hAnsi="Arial" w:cs="Arial"/>
                <w:color w:val="000000"/>
                <w:sz w:val="14"/>
                <w:szCs w:val="14"/>
              </w:rPr>
              <w:t>5399869</w:t>
            </w:r>
          </w:p>
        </w:tc>
        <w:tc>
          <w:tcPr>
            <w:tcW w:w="850" w:type="dxa"/>
            <w:tcBorders>
              <w:top w:val="nil"/>
              <w:left w:val="single" w:sz="8" w:space="0" w:color="CCCCCC"/>
              <w:bottom w:val="single" w:sz="4" w:space="0" w:color="auto"/>
              <w:right w:val="single" w:sz="8" w:space="0" w:color="000000"/>
            </w:tcBorders>
            <w:vAlign w:val="center"/>
            <w:hideMark/>
          </w:tcPr>
          <w:p w14:paraId="234F8F8F" w14:textId="77777777" w:rsidR="00D433F2" w:rsidRPr="00B312EE" w:rsidRDefault="00D433F2" w:rsidP="00723F86">
            <w:pPr>
              <w:spacing w:after="0" w:line="240" w:lineRule="auto"/>
              <w:jc w:val="center"/>
              <w:rPr>
                <w:rFonts w:ascii="Arial" w:eastAsia="Times New Roman" w:hAnsi="Arial" w:cs="Arial"/>
                <w:color w:val="000000"/>
                <w:sz w:val="14"/>
                <w:szCs w:val="14"/>
              </w:rPr>
            </w:pPr>
            <w:r w:rsidRPr="00B312EE">
              <w:rPr>
                <w:rFonts w:ascii="Arial" w:hAnsi="Arial" w:cs="Arial"/>
                <w:color w:val="000000"/>
                <w:sz w:val="14"/>
                <w:szCs w:val="14"/>
              </w:rPr>
              <w:t>25/03/2022</w:t>
            </w:r>
          </w:p>
        </w:tc>
        <w:tc>
          <w:tcPr>
            <w:tcW w:w="1276" w:type="dxa"/>
            <w:tcBorders>
              <w:top w:val="nil"/>
              <w:left w:val="single" w:sz="8" w:space="0" w:color="CCCCCC"/>
              <w:bottom w:val="single" w:sz="4" w:space="0" w:color="auto"/>
              <w:right w:val="single" w:sz="8" w:space="0" w:color="000000"/>
            </w:tcBorders>
            <w:vAlign w:val="center"/>
            <w:hideMark/>
          </w:tcPr>
          <w:p w14:paraId="3E432F66" w14:textId="77777777" w:rsidR="00D433F2" w:rsidRPr="00B312EE" w:rsidRDefault="00D433F2" w:rsidP="00723F86">
            <w:pPr>
              <w:spacing w:after="0" w:line="240" w:lineRule="auto"/>
              <w:jc w:val="center"/>
              <w:rPr>
                <w:rFonts w:ascii="Arial" w:eastAsia="Times New Roman" w:hAnsi="Arial" w:cs="Arial"/>
                <w:color w:val="000000"/>
                <w:sz w:val="14"/>
                <w:szCs w:val="14"/>
              </w:rPr>
            </w:pPr>
            <w:r w:rsidRPr="00B312EE">
              <w:rPr>
                <w:rFonts w:ascii="Arial" w:hAnsi="Arial" w:cs="Arial"/>
                <w:color w:val="000000"/>
                <w:sz w:val="14"/>
                <w:szCs w:val="14"/>
              </w:rPr>
              <w:t>SSFFS 16338/2021</w:t>
            </w:r>
          </w:p>
        </w:tc>
      </w:tr>
      <w:tr w:rsidR="00D433F2" w:rsidRPr="00736F15" w14:paraId="01C86853" w14:textId="77777777" w:rsidTr="00D433F2">
        <w:trPr>
          <w:trHeight w:val="795"/>
        </w:trPr>
        <w:tc>
          <w:tcPr>
            <w:tcW w:w="1418" w:type="dxa"/>
            <w:tcBorders>
              <w:top w:val="single" w:sz="4" w:space="0" w:color="auto"/>
              <w:left w:val="single" w:sz="8" w:space="0" w:color="000000"/>
              <w:bottom w:val="single" w:sz="4" w:space="0" w:color="auto"/>
              <w:right w:val="single" w:sz="8" w:space="0" w:color="000000"/>
            </w:tcBorders>
            <w:vAlign w:val="center"/>
          </w:tcPr>
          <w:p w14:paraId="2FEBF819" w14:textId="77777777" w:rsidR="00D433F2" w:rsidRPr="00B312EE" w:rsidRDefault="00D433F2" w:rsidP="00723F86">
            <w:pPr>
              <w:spacing w:after="0" w:line="240" w:lineRule="auto"/>
              <w:jc w:val="center"/>
              <w:rPr>
                <w:rFonts w:ascii="Arial" w:hAnsi="Arial" w:cs="Arial"/>
                <w:color w:val="000000"/>
                <w:sz w:val="14"/>
                <w:szCs w:val="14"/>
              </w:rPr>
            </w:pPr>
            <w:r w:rsidRPr="00B312EE">
              <w:rPr>
                <w:rFonts w:ascii="Arial" w:hAnsi="Arial" w:cs="Arial"/>
                <w:color w:val="000000"/>
                <w:sz w:val="14"/>
                <w:szCs w:val="14"/>
              </w:rPr>
              <w:t>PERMISO TALA PODA TRANS.REUBIC ARBOLADO URBANO-SEGUIMIENTO</w:t>
            </w:r>
          </w:p>
        </w:tc>
        <w:tc>
          <w:tcPr>
            <w:tcW w:w="567" w:type="dxa"/>
            <w:tcBorders>
              <w:top w:val="single" w:sz="4" w:space="0" w:color="auto"/>
              <w:left w:val="single" w:sz="8" w:space="0" w:color="CCCCCC"/>
              <w:bottom w:val="single" w:sz="4" w:space="0" w:color="auto"/>
              <w:right w:val="single" w:sz="8" w:space="0" w:color="000000"/>
            </w:tcBorders>
            <w:vAlign w:val="center"/>
          </w:tcPr>
          <w:p w14:paraId="0A9992BB" w14:textId="77777777" w:rsidR="00D433F2" w:rsidRPr="00B312EE" w:rsidRDefault="00D433F2" w:rsidP="00723F86">
            <w:pPr>
              <w:spacing w:after="0" w:line="240" w:lineRule="auto"/>
              <w:jc w:val="center"/>
              <w:rPr>
                <w:rFonts w:ascii="Arial" w:hAnsi="Arial" w:cs="Arial"/>
                <w:color w:val="000000"/>
                <w:sz w:val="14"/>
                <w:szCs w:val="14"/>
              </w:rPr>
            </w:pPr>
            <w:r w:rsidRPr="00B312EE">
              <w:rPr>
                <w:rFonts w:ascii="Arial" w:hAnsi="Arial" w:cs="Arial"/>
                <w:color w:val="000000"/>
                <w:sz w:val="14"/>
                <w:szCs w:val="14"/>
              </w:rPr>
              <w:t>NIT</w:t>
            </w:r>
          </w:p>
        </w:tc>
        <w:tc>
          <w:tcPr>
            <w:tcW w:w="850" w:type="dxa"/>
            <w:tcBorders>
              <w:top w:val="single" w:sz="4" w:space="0" w:color="auto"/>
              <w:left w:val="single" w:sz="8" w:space="0" w:color="CCCCCC"/>
              <w:bottom w:val="single" w:sz="4" w:space="0" w:color="auto"/>
              <w:right w:val="single" w:sz="8" w:space="0" w:color="000000"/>
            </w:tcBorders>
            <w:vAlign w:val="center"/>
          </w:tcPr>
          <w:p w14:paraId="409EB386" w14:textId="77777777" w:rsidR="00D433F2" w:rsidRPr="00B312EE" w:rsidRDefault="00D433F2" w:rsidP="00723F86">
            <w:pPr>
              <w:spacing w:after="0" w:line="240" w:lineRule="auto"/>
              <w:jc w:val="center"/>
              <w:rPr>
                <w:rFonts w:ascii="Arial" w:hAnsi="Arial" w:cs="Arial"/>
                <w:color w:val="000000"/>
                <w:sz w:val="14"/>
                <w:szCs w:val="14"/>
              </w:rPr>
            </w:pPr>
            <w:r w:rsidRPr="00B312EE">
              <w:rPr>
                <w:rFonts w:ascii="Arial" w:hAnsi="Arial" w:cs="Arial"/>
                <w:color w:val="000000"/>
                <w:sz w:val="14"/>
                <w:szCs w:val="14"/>
              </w:rPr>
              <w:t>800185295</w:t>
            </w:r>
          </w:p>
        </w:tc>
        <w:tc>
          <w:tcPr>
            <w:tcW w:w="993" w:type="dxa"/>
            <w:tcBorders>
              <w:top w:val="single" w:sz="4" w:space="0" w:color="auto"/>
              <w:left w:val="single" w:sz="8" w:space="0" w:color="CCCCCC"/>
              <w:bottom w:val="single" w:sz="4" w:space="0" w:color="auto"/>
              <w:right w:val="single" w:sz="8" w:space="0" w:color="000000"/>
            </w:tcBorders>
            <w:vAlign w:val="center"/>
          </w:tcPr>
          <w:p w14:paraId="235A003C" w14:textId="672E3516" w:rsidR="00D433F2" w:rsidRPr="00B312EE" w:rsidRDefault="00D433F2" w:rsidP="00723F86">
            <w:pPr>
              <w:spacing w:after="0" w:line="240" w:lineRule="auto"/>
              <w:jc w:val="center"/>
              <w:rPr>
                <w:rFonts w:ascii="Arial" w:hAnsi="Arial" w:cs="Arial"/>
                <w:color w:val="000000"/>
                <w:sz w:val="14"/>
                <w:szCs w:val="14"/>
              </w:rPr>
            </w:pPr>
            <w:r w:rsidRPr="00B312EE">
              <w:rPr>
                <w:rFonts w:ascii="Arial" w:hAnsi="Arial" w:cs="Arial"/>
                <w:color w:val="000000"/>
                <w:sz w:val="14"/>
                <w:szCs w:val="14"/>
              </w:rPr>
              <w:t>AMARILO S</w:t>
            </w:r>
            <w:r>
              <w:rPr>
                <w:rFonts w:ascii="Arial" w:hAnsi="Arial" w:cs="Arial"/>
                <w:color w:val="000000"/>
                <w:sz w:val="14"/>
                <w:szCs w:val="14"/>
              </w:rPr>
              <w:t>.</w:t>
            </w:r>
            <w:r w:rsidRPr="00B312EE">
              <w:rPr>
                <w:rFonts w:ascii="Arial" w:hAnsi="Arial" w:cs="Arial"/>
                <w:color w:val="000000"/>
                <w:sz w:val="14"/>
                <w:szCs w:val="14"/>
              </w:rPr>
              <w:t>A</w:t>
            </w:r>
            <w:r>
              <w:rPr>
                <w:rFonts w:ascii="Arial" w:hAnsi="Arial" w:cs="Arial"/>
                <w:color w:val="000000"/>
                <w:sz w:val="14"/>
                <w:szCs w:val="14"/>
              </w:rPr>
              <w:t>.</w:t>
            </w:r>
            <w:r w:rsidRPr="00B312EE">
              <w:rPr>
                <w:rFonts w:ascii="Arial" w:hAnsi="Arial" w:cs="Arial"/>
                <w:color w:val="000000"/>
                <w:sz w:val="14"/>
                <w:szCs w:val="14"/>
              </w:rPr>
              <w:t>S</w:t>
            </w:r>
          </w:p>
        </w:tc>
        <w:tc>
          <w:tcPr>
            <w:tcW w:w="1275" w:type="dxa"/>
            <w:tcBorders>
              <w:top w:val="single" w:sz="4" w:space="0" w:color="auto"/>
              <w:left w:val="single" w:sz="8" w:space="0" w:color="CCCCCC"/>
              <w:bottom w:val="single" w:sz="4" w:space="0" w:color="auto"/>
              <w:right w:val="single" w:sz="8" w:space="0" w:color="000000"/>
            </w:tcBorders>
            <w:vAlign w:val="center"/>
          </w:tcPr>
          <w:p w14:paraId="4EC7CE7E" w14:textId="77777777" w:rsidR="00D433F2" w:rsidRPr="00B312EE" w:rsidRDefault="00D433F2" w:rsidP="00723F86">
            <w:pPr>
              <w:spacing w:after="0" w:line="240" w:lineRule="auto"/>
              <w:jc w:val="center"/>
              <w:rPr>
                <w:rFonts w:ascii="Arial" w:hAnsi="Arial" w:cs="Arial"/>
                <w:color w:val="000000"/>
                <w:sz w:val="14"/>
                <w:szCs w:val="14"/>
              </w:rPr>
            </w:pPr>
            <w:r w:rsidRPr="00B312EE">
              <w:rPr>
                <w:rFonts w:ascii="Arial" w:hAnsi="Arial" w:cs="Arial"/>
                <w:color w:val="000000"/>
                <w:sz w:val="14"/>
                <w:szCs w:val="14"/>
              </w:rPr>
              <w:t>$ 176.254,00</w:t>
            </w:r>
          </w:p>
        </w:tc>
        <w:tc>
          <w:tcPr>
            <w:tcW w:w="1418" w:type="dxa"/>
            <w:tcBorders>
              <w:top w:val="single" w:sz="4" w:space="0" w:color="auto"/>
              <w:left w:val="single" w:sz="8" w:space="0" w:color="CCCCCC"/>
              <w:bottom w:val="single" w:sz="4" w:space="0" w:color="auto"/>
              <w:right w:val="single" w:sz="8" w:space="0" w:color="000000"/>
            </w:tcBorders>
            <w:vAlign w:val="center"/>
          </w:tcPr>
          <w:p w14:paraId="6249A9AA" w14:textId="77777777" w:rsidR="00D433F2" w:rsidRPr="00B312EE" w:rsidRDefault="00D433F2" w:rsidP="00723F86">
            <w:pPr>
              <w:spacing w:after="0" w:line="240" w:lineRule="auto"/>
              <w:jc w:val="center"/>
              <w:rPr>
                <w:rFonts w:ascii="Arial" w:hAnsi="Arial" w:cs="Arial"/>
                <w:color w:val="000000"/>
                <w:sz w:val="14"/>
                <w:szCs w:val="14"/>
              </w:rPr>
            </w:pPr>
            <w:r w:rsidRPr="00B312EE">
              <w:rPr>
                <w:rFonts w:ascii="Arial" w:hAnsi="Arial" w:cs="Arial"/>
                <w:color w:val="000000"/>
                <w:sz w:val="14"/>
                <w:szCs w:val="14"/>
              </w:rPr>
              <w:t>SEGUIMIENTO</w:t>
            </w:r>
          </w:p>
        </w:tc>
        <w:tc>
          <w:tcPr>
            <w:tcW w:w="709" w:type="dxa"/>
            <w:tcBorders>
              <w:top w:val="single" w:sz="4" w:space="0" w:color="auto"/>
              <w:left w:val="single" w:sz="8" w:space="0" w:color="CCCCCC"/>
              <w:bottom w:val="single" w:sz="4" w:space="0" w:color="auto"/>
              <w:right w:val="single" w:sz="8" w:space="0" w:color="000000"/>
            </w:tcBorders>
            <w:vAlign w:val="center"/>
          </w:tcPr>
          <w:p w14:paraId="3EFEBC32" w14:textId="77777777" w:rsidR="00D433F2" w:rsidRPr="00B312EE" w:rsidRDefault="00D433F2" w:rsidP="00723F86">
            <w:pPr>
              <w:spacing w:after="0" w:line="240" w:lineRule="auto"/>
              <w:jc w:val="center"/>
              <w:rPr>
                <w:rFonts w:ascii="Arial" w:hAnsi="Arial" w:cs="Arial"/>
                <w:color w:val="000000"/>
                <w:sz w:val="14"/>
                <w:szCs w:val="14"/>
              </w:rPr>
            </w:pPr>
            <w:r w:rsidRPr="00B312EE">
              <w:rPr>
                <w:rFonts w:ascii="Arial" w:hAnsi="Arial" w:cs="Arial"/>
                <w:color w:val="000000"/>
                <w:sz w:val="14"/>
                <w:szCs w:val="14"/>
              </w:rPr>
              <w:t>5399863</w:t>
            </w:r>
          </w:p>
        </w:tc>
        <w:tc>
          <w:tcPr>
            <w:tcW w:w="850" w:type="dxa"/>
            <w:tcBorders>
              <w:top w:val="single" w:sz="4" w:space="0" w:color="auto"/>
              <w:left w:val="single" w:sz="8" w:space="0" w:color="CCCCCC"/>
              <w:bottom w:val="single" w:sz="4" w:space="0" w:color="auto"/>
              <w:right w:val="single" w:sz="8" w:space="0" w:color="000000"/>
            </w:tcBorders>
            <w:vAlign w:val="center"/>
          </w:tcPr>
          <w:p w14:paraId="4D86910C" w14:textId="77777777" w:rsidR="00D433F2" w:rsidRPr="00B312EE" w:rsidRDefault="00D433F2" w:rsidP="00723F86">
            <w:pPr>
              <w:spacing w:after="0" w:line="240" w:lineRule="auto"/>
              <w:jc w:val="center"/>
              <w:rPr>
                <w:rFonts w:ascii="Arial" w:hAnsi="Arial" w:cs="Arial"/>
                <w:color w:val="000000"/>
                <w:sz w:val="14"/>
                <w:szCs w:val="14"/>
              </w:rPr>
            </w:pPr>
            <w:r w:rsidRPr="00B312EE">
              <w:rPr>
                <w:rFonts w:ascii="Arial" w:hAnsi="Arial" w:cs="Arial"/>
                <w:color w:val="000000"/>
                <w:sz w:val="14"/>
                <w:szCs w:val="14"/>
              </w:rPr>
              <w:t>25/03/2022</w:t>
            </w:r>
          </w:p>
        </w:tc>
        <w:tc>
          <w:tcPr>
            <w:tcW w:w="1276" w:type="dxa"/>
            <w:tcBorders>
              <w:top w:val="single" w:sz="4" w:space="0" w:color="auto"/>
              <w:left w:val="single" w:sz="8" w:space="0" w:color="CCCCCC"/>
              <w:bottom w:val="single" w:sz="4" w:space="0" w:color="auto"/>
              <w:right w:val="single" w:sz="8" w:space="0" w:color="000000"/>
            </w:tcBorders>
            <w:vAlign w:val="center"/>
          </w:tcPr>
          <w:p w14:paraId="3E774CC1" w14:textId="77777777" w:rsidR="00D433F2" w:rsidRPr="00B312EE" w:rsidRDefault="00D433F2" w:rsidP="00723F86">
            <w:pPr>
              <w:spacing w:after="0" w:line="240" w:lineRule="auto"/>
              <w:jc w:val="center"/>
              <w:rPr>
                <w:rFonts w:ascii="Arial" w:hAnsi="Arial" w:cs="Arial"/>
                <w:color w:val="000000"/>
                <w:sz w:val="14"/>
                <w:szCs w:val="14"/>
              </w:rPr>
            </w:pPr>
            <w:r w:rsidRPr="00B312EE">
              <w:rPr>
                <w:rFonts w:ascii="Arial" w:hAnsi="Arial" w:cs="Arial"/>
                <w:color w:val="000000"/>
                <w:sz w:val="14"/>
                <w:szCs w:val="14"/>
              </w:rPr>
              <w:t>SSFFS 16338/2021</w:t>
            </w:r>
          </w:p>
        </w:tc>
      </w:tr>
    </w:tbl>
    <w:p w14:paraId="0056F453" w14:textId="77777777" w:rsidR="00D433F2" w:rsidRPr="00797E8D" w:rsidRDefault="00D433F2" w:rsidP="00D433F2">
      <w:pPr>
        <w:spacing w:after="0"/>
        <w:ind w:right="48"/>
        <w:jc w:val="both"/>
        <w:rPr>
          <w:rFonts w:ascii="Arial" w:eastAsia="Arial" w:hAnsi="Arial" w:cs="Arial"/>
          <w:color w:val="7030A0"/>
        </w:rPr>
      </w:pPr>
    </w:p>
    <w:p w14:paraId="22E7C22A" w14:textId="77777777" w:rsidR="00D433F2" w:rsidRPr="00797E8D" w:rsidRDefault="00D433F2" w:rsidP="00D433F2">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30107D9A" w14:textId="77777777" w:rsidR="00D433F2" w:rsidRPr="00797E8D" w:rsidRDefault="00D433F2" w:rsidP="00D433F2">
      <w:pPr>
        <w:spacing w:after="0"/>
        <w:ind w:right="48"/>
        <w:jc w:val="both"/>
        <w:rPr>
          <w:rFonts w:ascii="Arial" w:eastAsia="Arial" w:hAnsi="Arial" w:cs="Arial"/>
        </w:rPr>
      </w:pPr>
    </w:p>
    <w:p w14:paraId="03AF36F2" w14:textId="77777777" w:rsidR="00D433F2" w:rsidRPr="00797E8D" w:rsidRDefault="00D433F2" w:rsidP="00D433F2">
      <w:pPr>
        <w:spacing w:after="0"/>
        <w:ind w:right="48"/>
        <w:jc w:val="both"/>
        <w:rPr>
          <w:rFonts w:ascii="Arial" w:eastAsia="Arial" w:hAnsi="Arial" w:cs="Arial"/>
          <w:i/>
        </w:rPr>
      </w:pPr>
      <w:bookmarkStart w:id="5" w:name="_Hlk199259815"/>
      <w:r w:rsidRPr="00797E8D">
        <w:rPr>
          <w:rFonts w:ascii="Arial" w:eastAsia="Arial" w:hAnsi="Arial" w:cs="Arial"/>
        </w:rPr>
        <w:t>Que la Constitución Política de Colombia en el Capítulo V de la función administrativa, artículo 209, señala: “</w:t>
      </w:r>
      <w:r w:rsidRPr="00797E8D">
        <w:rPr>
          <w:rFonts w:ascii="Arial" w:eastAsia="Arial" w:hAnsi="Arial" w:cs="Arial"/>
          <w:i/>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73DB85A7" w14:textId="77777777" w:rsidR="00D433F2" w:rsidRPr="00797E8D" w:rsidRDefault="00D433F2" w:rsidP="00D433F2">
      <w:pPr>
        <w:spacing w:after="0"/>
        <w:ind w:right="48"/>
        <w:jc w:val="both"/>
        <w:rPr>
          <w:rFonts w:ascii="Arial" w:eastAsia="Arial" w:hAnsi="Arial" w:cs="Arial"/>
          <w:i/>
        </w:rPr>
      </w:pPr>
    </w:p>
    <w:p w14:paraId="47A34A29" w14:textId="77777777" w:rsidR="00D433F2" w:rsidRPr="00797E8D" w:rsidRDefault="00D433F2" w:rsidP="00D433F2">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82357C">
        <w:rPr>
          <w:rFonts w:ascii="Arial" w:eastAsia="Arial" w:hAnsi="Arial" w:cs="Arial"/>
          <w:sz w:val="20"/>
          <w:szCs w:val="20"/>
        </w:rPr>
        <w:t>“</w:t>
      </w:r>
      <w:r w:rsidRPr="0082357C">
        <w:rPr>
          <w:rFonts w:ascii="Arial" w:eastAsia="Arial" w:hAnsi="Arial" w:cs="Arial"/>
          <w:i/>
          <w:sz w:val="20"/>
          <w:szCs w:val="20"/>
        </w:rPr>
        <w:t xml:space="preserve">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797E8D">
        <w:rPr>
          <w:rFonts w:ascii="Arial" w:eastAsia="Arial" w:hAnsi="Arial" w:cs="Arial"/>
          <w:i/>
        </w:rPr>
        <w:t>[…]</w:t>
      </w:r>
      <w:r w:rsidRPr="00797E8D">
        <w:rPr>
          <w:rFonts w:ascii="Arial" w:eastAsia="Arial" w:hAnsi="Arial" w:cs="Arial"/>
        </w:rPr>
        <w:t>”, concordante con el artículo 65 que establece las atribuciones para el Distrito Capital.</w:t>
      </w:r>
    </w:p>
    <w:p w14:paraId="5E60CF59" w14:textId="77777777" w:rsidR="00D433F2" w:rsidRPr="00797E8D" w:rsidRDefault="00D433F2" w:rsidP="00D433F2">
      <w:pPr>
        <w:spacing w:after="0"/>
        <w:ind w:right="48"/>
        <w:jc w:val="both"/>
        <w:rPr>
          <w:rFonts w:ascii="Arial" w:eastAsia="Arial" w:hAnsi="Arial" w:cs="Arial"/>
        </w:rPr>
      </w:pPr>
    </w:p>
    <w:p w14:paraId="42FF7BF9" w14:textId="77777777" w:rsidR="00D433F2" w:rsidRPr="00797E8D" w:rsidRDefault="00D433F2" w:rsidP="00D433F2">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2357C">
        <w:rPr>
          <w:rFonts w:ascii="Arial" w:eastAsia="Arial" w:hAnsi="Arial" w:cs="Arial"/>
          <w:i/>
          <w:sz w:val="20"/>
          <w:szCs w:val="20"/>
        </w:rPr>
        <w:t xml:space="preserve">Artículo 66. Competencias de Grandes Centros Urbanos. </w:t>
      </w:r>
      <w:r w:rsidRPr="0082357C">
        <w:rPr>
          <w:rFonts w:ascii="Arial" w:eastAsia="Arial" w:hAnsi="Arial" w:cs="Arial"/>
          <w:i/>
          <w:sz w:val="20"/>
          <w:szCs w:val="20"/>
          <w:u w:val="single"/>
        </w:rPr>
        <w:t>Modificado por el art. 214, Decreto Nacional 1450 de 2011</w:t>
      </w:r>
      <w:r w:rsidRPr="0082357C">
        <w:rPr>
          <w:rFonts w:ascii="Arial" w:eastAsia="Arial" w:hAnsi="Arial" w:cs="Arial"/>
          <w:i/>
          <w:sz w:val="20"/>
          <w:szCs w:val="20"/>
        </w:rPr>
        <w:t>.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w:t>
      </w:r>
      <w:r w:rsidRPr="00797E8D">
        <w:rPr>
          <w:rFonts w:ascii="Arial" w:eastAsia="Arial" w:hAnsi="Arial" w:cs="Arial"/>
          <w:i/>
        </w:rPr>
        <w:t xml:space="preserve"> […]” </w:t>
      </w:r>
    </w:p>
    <w:p w14:paraId="5E43D5D9" w14:textId="77777777" w:rsidR="00D433F2" w:rsidRPr="00797E8D" w:rsidRDefault="00D433F2" w:rsidP="00D433F2">
      <w:pPr>
        <w:spacing w:after="0"/>
        <w:ind w:right="48"/>
        <w:jc w:val="both"/>
        <w:rPr>
          <w:rFonts w:ascii="Arial" w:eastAsia="Arial" w:hAnsi="Arial" w:cs="Arial"/>
          <w:i/>
        </w:rPr>
      </w:pPr>
    </w:p>
    <w:p w14:paraId="6B6FD03A" w14:textId="77777777" w:rsidR="00D433F2" w:rsidRPr="00797E8D" w:rsidRDefault="00D433F2" w:rsidP="00D433F2">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acto, corresponde al Código de Procedimiento Administrativo y de lo Contencioso Administrativo - Ley 1437 de 2011 modificada por la Ley 2080 del 2021, el cual prevé en su artículo tercero: </w:t>
      </w:r>
    </w:p>
    <w:p w14:paraId="3B943E93" w14:textId="77777777" w:rsidR="00D433F2" w:rsidRPr="00797E8D" w:rsidRDefault="00D433F2" w:rsidP="00D433F2">
      <w:pPr>
        <w:spacing w:after="0"/>
        <w:ind w:right="48"/>
        <w:jc w:val="both"/>
        <w:rPr>
          <w:rFonts w:ascii="Arial" w:eastAsia="Arial" w:hAnsi="Arial" w:cs="Arial"/>
        </w:rPr>
      </w:pPr>
    </w:p>
    <w:p w14:paraId="413170D5" w14:textId="77777777" w:rsidR="00D433F2" w:rsidRPr="00797E8D" w:rsidRDefault="00D433F2" w:rsidP="00D433F2">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20C276A5" w14:textId="77777777" w:rsidR="00D433F2" w:rsidRPr="00797E8D" w:rsidRDefault="00D433F2" w:rsidP="00D433F2">
      <w:pPr>
        <w:spacing w:after="0"/>
        <w:ind w:left="567" w:right="567"/>
        <w:jc w:val="both"/>
        <w:rPr>
          <w:rFonts w:ascii="Arial" w:eastAsia="Arial" w:hAnsi="Arial" w:cs="Arial"/>
          <w:i/>
          <w:sz w:val="20"/>
          <w:szCs w:val="20"/>
        </w:rPr>
      </w:pPr>
    </w:p>
    <w:p w14:paraId="5F4E548F" w14:textId="77777777" w:rsidR="00D433F2" w:rsidRPr="00797E8D" w:rsidRDefault="00D433F2" w:rsidP="00D433F2">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5B0EC9C4" w14:textId="77777777" w:rsidR="00D433F2" w:rsidRPr="00797E8D" w:rsidRDefault="00D433F2" w:rsidP="00D433F2">
      <w:pPr>
        <w:spacing w:after="0"/>
        <w:ind w:left="567" w:right="567"/>
        <w:jc w:val="both"/>
        <w:rPr>
          <w:rFonts w:ascii="Arial" w:eastAsia="Arial" w:hAnsi="Arial" w:cs="Arial"/>
          <w:i/>
          <w:sz w:val="20"/>
          <w:szCs w:val="20"/>
        </w:rPr>
      </w:pPr>
    </w:p>
    <w:p w14:paraId="615F398B" w14:textId="77777777" w:rsidR="00D433F2" w:rsidRPr="00797E8D" w:rsidRDefault="00D433F2" w:rsidP="00D433F2">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1D2F856E" w14:textId="77777777" w:rsidR="00D433F2" w:rsidRPr="00797E8D" w:rsidRDefault="00D433F2" w:rsidP="00D433F2">
      <w:pPr>
        <w:spacing w:after="0"/>
        <w:ind w:left="567" w:right="567"/>
        <w:jc w:val="both"/>
        <w:rPr>
          <w:rFonts w:ascii="Arial" w:eastAsia="Arial" w:hAnsi="Arial" w:cs="Arial"/>
          <w:i/>
          <w:sz w:val="20"/>
          <w:szCs w:val="20"/>
        </w:rPr>
      </w:pPr>
    </w:p>
    <w:p w14:paraId="431E9112" w14:textId="77777777" w:rsidR="00D433F2" w:rsidRPr="00797E8D" w:rsidRDefault="00D433F2" w:rsidP="00D433F2">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06B03DA7" w14:textId="77777777" w:rsidR="00D433F2" w:rsidRPr="00797E8D" w:rsidRDefault="00D433F2" w:rsidP="00D433F2">
      <w:pPr>
        <w:spacing w:after="0"/>
        <w:ind w:right="48"/>
        <w:jc w:val="both"/>
        <w:rPr>
          <w:rFonts w:ascii="Arial" w:eastAsia="Arial" w:hAnsi="Arial" w:cs="Arial"/>
          <w:i/>
        </w:rPr>
      </w:pPr>
    </w:p>
    <w:p w14:paraId="3239E88A" w14:textId="77777777" w:rsidR="00D433F2" w:rsidRPr="00797E8D" w:rsidRDefault="00D433F2" w:rsidP="00D433F2">
      <w:pPr>
        <w:spacing w:after="0"/>
        <w:ind w:right="48"/>
        <w:jc w:val="both"/>
        <w:rPr>
          <w:rFonts w:ascii="Arial" w:eastAsia="Arial" w:hAnsi="Arial" w:cs="Arial"/>
          <w:i/>
        </w:rPr>
      </w:pPr>
      <w:r w:rsidRPr="00797E8D">
        <w:rPr>
          <w:rFonts w:ascii="Arial" w:eastAsia="Arial" w:hAnsi="Arial" w:cs="Arial"/>
        </w:rPr>
        <w:t xml:space="preserve">Que, el artículo 306 del Código de Procedimiento Administrativo y de lo Contencioso Administrativo, dispone: </w:t>
      </w:r>
      <w:r w:rsidRPr="00797E8D">
        <w:rPr>
          <w:rFonts w:ascii="Arial" w:eastAsia="Arial" w:hAnsi="Arial" w:cs="Arial"/>
          <w:i/>
        </w:rPr>
        <w:t>“</w:t>
      </w:r>
      <w:r w:rsidRPr="0082357C">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r w:rsidRPr="00797E8D">
        <w:rPr>
          <w:rFonts w:ascii="Arial" w:eastAsia="Arial" w:hAnsi="Arial" w:cs="Arial"/>
          <w:i/>
        </w:rPr>
        <w:t>”</w:t>
      </w:r>
    </w:p>
    <w:p w14:paraId="729ACACD" w14:textId="77777777" w:rsidR="00D433F2" w:rsidRPr="00797E8D" w:rsidRDefault="00D433F2" w:rsidP="00D433F2">
      <w:pPr>
        <w:spacing w:after="0"/>
        <w:ind w:right="48"/>
        <w:jc w:val="both"/>
        <w:rPr>
          <w:rFonts w:ascii="Arial" w:eastAsia="Arial" w:hAnsi="Arial" w:cs="Arial"/>
          <w:b/>
        </w:rPr>
      </w:pPr>
    </w:p>
    <w:p w14:paraId="3762FE0E" w14:textId="77777777" w:rsidR="00D433F2" w:rsidRPr="002D290C" w:rsidRDefault="00D433F2" w:rsidP="00D433F2">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6BB921FF" w14:textId="77777777" w:rsidR="00D433F2" w:rsidRPr="002D290C" w:rsidRDefault="00D433F2" w:rsidP="00D433F2">
      <w:pPr>
        <w:spacing w:after="0"/>
        <w:ind w:right="567"/>
        <w:jc w:val="both"/>
        <w:rPr>
          <w:rFonts w:ascii="Arial" w:eastAsia="Arial" w:hAnsi="Arial" w:cs="Arial"/>
          <w:lang w:val="es-CO"/>
        </w:rPr>
      </w:pPr>
    </w:p>
    <w:p w14:paraId="385A1558" w14:textId="77777777" w:rsidR="00D433F2" w:rsidRDefault="00D433F2" w:rsidP="00D433F2">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72F1A569" w14:textId="77777777" w:rsidR="00D433F2" w:rsidRPr="00736F15" w:rsidRDefault="00D433F2" w:rsidP="00D433F2">
      <w:pPr>
        <w:spacing w:after="0"/>
        <w:ind w:left="567" w:right="567"/>
        <w:jc w:val="both"/>
        <w:rPr>
          <w:rFonts w:ascii="Arial" w:eastAsia="Arial" w:hAnsi="Arial" w:cs="Arial"/>
          <w:sz w:val="20"/>
          <w:szCs w:val="20"/>
          <w:lang w:val="es-CO"/>
        </w:rPr>
      </w:pPr>
    </w:p>
    <w:p w14:paraId="3B63A22F" w14:textId="77777777" w:rsidR="00D433F2" w:rsidRDefault="00D433F2" w:rsidP="00D433F2">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7851B46C" w14:textId="77777777" w:rsidR="00D433F2" w:rsidRPr="00736F15" w:rsidRDefault="00D433F2" w:rsidP="00D433F2">
      <w:pPr>
        <w:spacing w:after="0"/>
        <w:ind w:left="567" w:right="567"/>
        <w:jc w:val="both"/>
        <w:rPr>
          <w:rFonts w:ascii="Arial" w:eastAsia="Arial" w:hAnsi="Arial" w:cs="Arial"/>
          <w:sz w:val="20"/>
          <w:szCs w:val="20"/>
          <w:lang w:val="es-CO"/>
        </w:rPr>
      </w:pPr>
    </w:p>
    <w:p w14:paraId="71837AC8" w14:textId="77777777" w:rsidR="00D433F2" w:rsidRPr="00736F15" w:rsidRDefault="00D433F2" w:rsidP="00D433F2">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5C0A4C0E" w14:textId="77777777" w:rsidR="00D433F2" w:rsidRPr="00797E8D" w:rsidRDefault="00D433F2" w:rsidP="00D433F2">
      <w:pPr>
        <w:spacing w:after="0"/>
        <w:ind w:right="567"/>
        <w:jc w:val="both"/>
        <w:rPr>
          <w:rFonts w:ascii="Arial" w:eastAsia="Arial" w:hAnsi="Arial" w:cs="Arial"/>
          <w:i/>
          <w:color w:val="7030A0"/>
        </w:rPr>
      </w:pPr>
    </w:p>
    <w:p w14:paraId="1214A99A" w14:textId="77777777" w:rsidR="00D433F2" w:rsidRPr="00797E8D" w:rsidRDefault="00D433F2" w:rsidP="00D433F2">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3DBB3DBB" w14:textId="77777777" w:rsidR="00D433F2" w:rsidRPr="00797E8D" w:rsidRDefault="00D433F2" w:rsidP="00D433F2">
      <w:pPr>
        <w:spacing w:after="0"/>
        <w:ind w:right="48"/>
        <w:jc w:val="both"/>
        <w:rPr>
          <w:rFonts w:ascii="Arial" w:eastAsia="Arial" w:hAnsi="Arial" w:cs="Arial"/>
          <w:i/>
        </w:rPr>
      </w:pPr>
    </w:p>
    <w:p w14:paraId="533BFF08" w14:textId="77777777" w:rsidR="00D433F2" w:rsidRPr="00797E8D" w:rsidRDefault="00D433F2" w:rsidP="00D433F2">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Subdirectora de Silvicultura, Flora y Fauna Silvestre, la proyección y expedición de los actos administrativos relacionados con el objeto, funciones y naturaleza de la Subdirección y que se enumeran a continuación:</w:t>
      </w:r>
    </w:p>
    <w:p w14:paraId="3FB3B66A" w14:textId="77777777" w:rsidR="00D433F2" w:rsidRPr="00797E8D" w:rsidRDefault="00D433F2" w:rsidP="00D433F2">
      <w:pPr>
        <w:spacing w:after="0"/>
        <w:ind w:left="567" w:right="567"/>
        <w:jc w:val="both"/>
        <w:rPr>
          <w:rFonts w:ascii="Arial" w:eastAsia="Arial" w:hAnsi="Arial" w:cs="Arial"/>
          <w:i/>
          <w:sz w:val="20"/>
          <w:szCs w:val="20"/>
        </w:rPr>
      </w:pPr>
    </w:p>
    <w:p w14:paraId="6C69D88C" w14:textId="77777777" w:rsidR="00D433F2" w:rsidRPr="00797E8D" w:rsidRDefault="00D433F2" w:rsidP="00D433F2">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3A55D1C" w14:textId="77777777" w:rsidR="00D433F2" w:rsidRPr="00797E8D" w:rsidRDefault="00D433F2" w:rsidP="00D433F2">
      <w:pPr>
        <w:spacing w:after="0"/>
        <w:ind w:left="567" w:right="567"/>
        <w:jc w:val="both"/>
        <w:rPr>
          <w:rFonts w:ascii="Arial" w:eastAsia="Arial" w:hAnsi="Arial" w:cs="Arial"/>
          <w:i/>
          <w:sz w:val="20"/>
          <w:szCs w:val="20"/>
        </w:rPr>
      </w:pPr>
    </w:p>
    <w:p w14:paraId="69F1C486" w14:textId="77777777" w:rsidR="00D433F2" w:rsidRPr="00797E8D" w:rsidRDefault="00D433F2" w:rsidP="00D433F2">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5. Expedir los actos que ordenan el archivo, desglose, acumulación, ordenación cronológica y refoliación de actuaciones administrativas que obren dentro de los trámites de carácter permisivo. […]”. </w:t>
      </w:r>
      <w:bookmarkEnd w:id="5"/>
    </w:p>
    <w:p w14:paraId="7B0D4236" w14:textId="77777777" w:rsidR="00D433F2" w:rsidRPr="00797E8D" w:rsidRDefault="00D433F2" w:rsidP="00D433F2">
      <w:pPr>
        <w:spacing w:after="0"/>
        <w:ind w:right="48"/>
        <w:jc w:val="both"/>
        <w:rPr>
          <w:rFonts w:ascii="Arial" w:eastAsia="Arial" w:hAnsi="Arial" w:cs="Arial"/>
          <w:sz w:val="20"/>
          <w:szCs w:val="20"/>
        </w:rPr>
      </w:pPr>
    </w:p>
    <w:p w14:paraId="46B20349" w14:textId="77777777" w:rsidR="00D433F2" w:rsidRPr="00BD53F6" w:rsidRDefault="00D433F2" w:rsidP="00D433F2">
      <w:pPr>
        <w:spacing w:after="0"/>
        <w:ind w:right="48"/>
        <w:jc w:val="both"/>
        <w:rPr>
          <w:rFonts w:ascii="Arial" w:eastAsia="Arial" w:hAnsi="Arial" w:cs="Arial"/>
        </w:rPr>
      </w:pPr>
      <w:bookmarkStart w:id="6" w:name="_Hlk199259869"/>
      <w:r w:rsidRPr="00797E8D">
        <w:rPr>
          <w:rFonts w:ascii="Arial" w:eastAsia="Arial" w:hAnsi="Arial" w:cs="Arial"/>
        </w:rPr>
        <w:t xml:space="preserve">Que una vez evidenciado el cumplimento de las obligaciones derivadas del Concepto Técnico No. </w:t>
      </w:r>
      <w:r>
        <w:rPr>
          <w:rFonts w:ascii="Arial" w:eastAsia="Arial" w:hAnsi="Arial" w:cs="Arial"/>
        </w:rPr>
        <w:t>SSFFS-16338 del 31 de diciembre de 2021</w:t>
      </w:r>
      <w:r w:rsidRPr="00797E8D">
        <w:rPr>
          <w:rFonts w:ascii="Arial" w:eastAsia="Arial" w:hAnsi="Arial" w:cs="Arial"/>
        </w:rPr>
        <w:t>, por parte de</w:t>
      </w:r>
      <w:r>
        <w:rPr>
          <w:rFonts w:ascii="Arial" w:eastAsia="Arial" w:hAnsi="Arial" w:cs="Arial"/>
        </w:rPr>
        <w:t xml:space="preserve"> la</w:t>
      </w:r>
      <w:r w:rsidRPr="00797E8D">
        <w:rPr>
          <w:rFonts w:ascii="Arial" w:eastAsia="Arial" w:hAnsi="Arial" w:cs="Arial"/>
        </w:rPr>
        <w:t xml:space="preserve"> </w:t>
      </w:r>
      <w:r>
        <w:rPr>
          <w:rFonts w:ascii="Arial" w:eastAsia="Arial" w:hAnsi="Arial" w:cs="Arial"/>
        </w:rPr>
        <w:t>AMARILO S.A.S.</w:t>
      </w:r>
      <w:r w:rsidRPr="00797E8D">
        <w:rPr>
          <w:rFonts w:ascii="Arial" w:eastAsia="Arial" w:hAnsi="Arial" w:cs="Arial"/>
        </w:rPr>
        <w:t xml:space="preserve">, con NIT. </w:t>
      </w:r>
      <w:r>
        <w:rPr>
          <w:rFonts w:ascii="Arial" w:eastAsia="Arial" w:hAnsi="Arial" w:cs="Arial"/>
        </w:rPr>
        <w:t>800.185.295-1</w:t>
      </w:r>
      <w:r w:rsidRPr="00797E8D">
        <w:rPr>
          <w:rFonts w:ascii="Arial" w:eastAsia="Arial" w:hAnsi="Arial" w:cs="Arial"/>
        </w:rPr>
        <w:t xml:space="preserve">, a través de su </w:t>
      </w:r>
      <w:r w:rsidRPr="00BD53F6">
        <w:rPr>
          <w:rFonts w:ascii="Arial" w:eastAsia="Arial" w:hAnsi="Arial" w:cs="Arial"/>
        </w:rPr>
        <w:t xml:space="preserve">representante legal o quien haga sus veces, y al no existir otra actuación administrativa pendiente por surtir en el presente trámite </w:t>
      </w:r>
      <w:r w:rsidRPr="00BD53F6">
        <w:rPr>
          <w:rFonts w:ascii="Arial" w:eastAsia="Arial" w:hAnsi="Arial" w:cs="Arial"/>
          <w:b/>
          <w:bCs/>
        </w:rPr>
        <w:t>permisivo</w:t>
      </w:r>
      <w:r w:rsidRPr="00BD53F6">
        <w:rPr>
          <w:rFonts w:ascii="Arial" w:eastAsia="Arial" w:hAnsi="Arial" w:cs="Arial"/>
        </w:rPr>
        <w:t xml:space="preserve">, se procederá al archivo del </w:t>
      </w:r>
      <w:r w:rsidRPr="00397BD1">
        <w:rPr>
          <w:rFonts w:ascii="Arial" w:eastAsia="Arial" w:hAnsi="Arial" w:cs="Arial"/>
        </w:rPr>
        <w:t xml:space="preserve">expediente </w:t>
      </w:r>
      <w:r>
        <w:rPr>
          <w:rFonts w:ascii="Arial" w:eastAsia="Arial" w:hAnsi="Arial" w:cs="Arial"/>
          <w:b/>
          <w:bCs/>
        </w:rPr>
        <w:t>SDA-03-2025-1561</w:t>
      </w:r>
      <w:r w:rsidRPr="00397BD1">
        <w:rPr>
          <w:rFonts w:ascii="Arial" w:eastAsia="Arial" w:hAnsi="Arial" w:cs="Arial"/>
        </w:rPr>
        <w:t>, sin perjuicio</w:t>
      </w:r>
      <w:r w:rsidRPr="00BD53F6">
        <w:rPr>
          <w:rFonts w:ascii="Arial" w:eastAsia="Arial" w:hAnsi="Arial" w:cs="Arial"/>
        </w:rPr>
        <w:t xml:space="preserve"> de las acciones administrativas, civiles o penales a que hubiere lugar.</w:t>
      </w:r>
      <w:bookmarkEnd w:id="6"/>
    </w:p>
    <w:p w14:paraId="3634D020" w14:textId="77777777" w:rsidR="00D433F2" w:rsidRPr="00BD53F6" w:rsidRDefault="00D433F2" w:rsidP="00D433F2">
      <w:pPr>
        <w:spacing w:after="0"/>
        <w:ind w:right="48"/>
        <w:jc w:val="both"/>
        <w:rPr>
          <w:rFonts w:ascii="Arial" w:eastAsia="Arial" w:hAnsi="Arial" w:cs="Arial"/>
        </w:rPr>
      </w:pPr>
    </w:p>
    <w:p w14:paraId="232135D7" w14:textId="77777777" w:rsidR="00D433F2" w:rsidRPr="00BD53F6" w:rsidRDefault="00D433F2" w:rsidP="00D433F2">
      <w:pPr>
        <w:spacing w:after="0"/>
        <w:ind w:right="48"/>
        <w:jc w:val="both"/>
        <w:rPr>
          <w:rFonts w:ascii="Arial" w:eastAsia="Arial" w:hAnsi="Arial" w:cs="Arial"/>
          <w:b/>
        </w:rPr>
      </w:pPr>
      <w:r w:rsidRPr="00BD53F6">
        <w:rPr>
          <w:rFonts w:ascii="Arial" w:eastAsia="Arial" w:hAnsi="Arial" w:cs="Arial"/>
        </w:rPr>
        <w:t xml:space="preserve">En mérito de lo expuesto,  </w:t>
      </w:r>
    </w:p>
    <w:p w14:paraId="4C1B4741" w14:textId="77777777" w:rsidR="00D433F2" w:rsidRPr="00BD53F6" w:rsidRDefault="00D433F2" w:rsidP="00D433F2">
      <w:pPr>
        <w:pBdr>
          <w:top w:val="nil"/>
          <w:left w:val="nil"/>
          <w:bottom w:val="nil"/>
          <w:right w:val="nil"/>
          <w:between w:val="nil"/>
        </w:pBdr>
        <w:spacing w:after="0"/>
        <w:ind w:right="48"/>
        <w:jc w:val="both"/>
        <w:rPr>
          <w:rFonts w:ascii="Arial" w:eastAsia="Arial" w:hAnsi="Arial" w:cs="Arial"/>
          <w:b/>
        </w:rPr>
      </w:pPr>
    </w:p>
    <w:p w14:paraId="4D8973C3" w14:textId="77777777" w:rsidR="00D433F2" w:rsidRPr="00BD53F6" w:rsidRDefault="00D433F2" w:rsidP="00D433F2">
      <w:pPr>
        <w:pBdr>
          <w:top w:val="nil"/>
          <w:left w:val="nil"/>
          <w:bottom w:val="nil"/>
          <w:right w:val="nil"/>
          <w:between w:val="nil"/>
        </w:pBdr>
        <w:spacing w:after="0"/>
        <w:ind w:right="48"/>
        <w:jc w:val="center"/>
        <w:rPr>
          <w:rFonts w:ascii="Arial" w:eastAsia="Arial" w:hAnsi="Arial" w:cs="Arial"/>
          <w:b/>
        </w:rPr>
      </w:pPr>
      <w:r w:rsidRPr="00BD53F6">
        <w:rPr>
          <w:rFonts w:ascii="Arial" w:eastAsia="Arial" w:hAnsi="Arial" w:cs="Arial"/>
          <w:b/>
        </w:rPr>
        <w:t>DISPONE</w:t>
      </w:r>
    </w:p>
    <w:p w14:paraId="2D2ACFF1" w14:textId="77777777" w:rsidR="00D433F2" w:rsidRPr="00BD53F6" w:rsidRDefault="00D433F2" w:rsidP="00D433F2">
      <w:pPr>
        <w:pBdr>
          <w:top w:val="nil"/>
          <w:left w:val="nil"/>
          <w:bottom w:val="nil"/>
          <w:right w:val="nil"/>
          <w:between w:val="nil"/>
        </w:pBdr>
        <w:spacing w:after="0"/>
        <w:ind w:right="48"/>
        <w:jc w:val="both"/>
        <w:rPr>
          <w:rFonts w:ascii="Arial" w:eastAsia="Arial" w:hAnsi="Arial" w:cs="Arial"/>
          <w:b/>
        </w:rPr>
      </w:pPr>
    </w:p>
    <w:p w14:paraId="5E780AB2" w14:textId="77777777" w:rsidR="00D433F2" w:rsidRPr="00BD53F6" w:rsidRDefault="00D433F2" w:rsidP="00D433F2">
      <w:pPr>
        <w:spacing w:after="0"/>
        <w:ind w:right="48"/>
        <w:jc w:val="both"/>
        <w:rPr>
          <w:rFonts w:ascii="Arial" w:eastAsia="Arial" w:hAnsi="Arial" w:cs="Arial"/>
        </w:rPr>
      </w:pPr>
      <w:r w:rsidRPr="00BD53F6">
        <w:rPr>
          <w:rFonts w:ascii="Arial" w:eastAsia="Arial" w:hAnsi="Arial" w:cs="Arial"/>
          <w:b/>
        </w:rPr>
        <w:t>ARTÍCULO PRIMERO.</w:t>
      </w:r>
      <w:r w:rsidRPr="00BD53F6">
        <w:rPr>
          <w:rFonts w:ascii="Arial" w:eastAsia="Arial" w:hAnsi="Arial" w:cs="Arial"/>
        </w:rPr>
        <w:t xml:space="preserve"> Ordenar el ARCHIVO de las actuaciones administrativas contenidas en el expediente </w:t>
      </w:r>
      <w:r>
        <w:rPr>
          <w:rFonts w:ascii="Arial" w:eastAsia="Arial" w:hAnsi="Arial" w:cs="Arial"/>
          <w:b/>
        </w:rPr>
        <w:t>SDA-03-2025-1561</w:t>
      </w:r>
      <w:r w:rsidRPr="00BD53F6">
        <w:rPr>
          <w:rFonts w:ascii="Arial" w:eastAsia="Arial" w:hAnsi="Arial" w:cs="Arial"/>
        </w:rPr>
        <w:t xml:space="preserve">, por las razones expuestas en la parte motiva del presente acto administrativo. </w:t>
      </w:r>
    </w:p>
    <w:p w14:paraId="3E3F26B5" w14:textId="77777777" w:rsidR="00D433F2" w:rsidRPr="00BD53F6" w:rsidRDefault="00D433F2" w:rsidP="00D433F2">
      <w:pPr>
        <w:spacing w:after="0"/>
        <w:ind w:right="48"/>
        <w:jc w:val="both"/>
        <w:rPr>
          <w:rFonts w:ascii="Arial" w:eastAsia="Arial" w:hAnsi="Arial" w:cs="Arial"/>
        </w:rPr>
      </w:pPr>
    </w:p>
    <w:p w14:paraId="17BCB1A4" w14:textId="77777777" w:rsidR="00D433F2" w:rsidRPr="00BD53F6" w:rsidRDefault="00D433F2" w:rsidP="00D433F2">
      <w:pPr>
        <w:spacing w:after="0"/>
        <w:ind w:right="48"/>
        <w:jc w:val="both"/>
        <w:rPr>
          <w:rFonts w:ascii="Arial" w:eastAsia="Arial" w:hAnsi="Arial" w:cs="Arial"/>
        </w:rPr>
      </w:pPr>
      <w:r w:rsidRPr="00BD53F6">
        <w:rPr>
          <w:rFonts w:ascii="Arial" w:eastAsia="Arial" w:hAnsi="Arial" w:cs="Arial"/>
          <w:b/>
        </w:rPr>
        <w:t>ARTÍCULO SEGUNDO.</w:t>
      </w:r>
      <w:r w:rsidRPr="00BD53F6">
        <w:rPr>
          <w:rFonts w:ascii="Arial" w:eastAsia="Arial" w:hAnsi="Arial" w:cs="Arial"/>
        </w:rPr>
        <w:t xml:space="preserve"> Comunicar el presente acto administrativo a</w:t>
      </w:r>
      <w:r>
        <w:rPr>
          <w:rFonts w:ascii="Arial" w:eastAsia="Arial" w:hAnsi="Arial" w:cs="Arial"/>
        </w:rPr>
        <w:t>l</w:t>
      </w:r>
      <w:r w:rsidRPr="00BD53F6">
        <w:rPr>
          <w:rFonts w:ascii="Arial" w:eastAsia="Arial" w:hAnsi="Arial" w:cs="Arial"/>
        </w:rPr>
        <w:t xml:space="preserve"> </w:t>
      </w:r>
      <w:r>
        <w:rPr>
          <w:rFonts w:ascii="Arial" w:eastAsia="Arial" w:hAnsi="Arial" w:cs="Arial"/>
        </w:rPr>
        <w:t>AMARILO S.A.S.</w:t>
      </w:r>
      <w:r w:rsidRPr="00BD53F6">
        <w:rPr>
          <w:rFonts w:ascii="Arial" w:eastAsia="Arial" w:hAnsi="Arial" w:cs="Arial"/>
        </w:rPr>
        <w:t xml:space="preserve">, con NIT. </w:t>
      </w:r>
      <w:r>
        <w:rPr>
          <w:rFonts w:ascii="Arial" w:eastAsia="Arial" w:hAnsi="Arial" w:cs="Arial"/>
        </w:rPr>
        <w:t>800.185.295-1</w:t>
      </w:r>
      <w:r w:rsidRPr="00BD53F6">
        <w:rPr>
          <w:rFonts w:ascii="Arial" w:eastAsia="Arial" w:hAnsi="Arial" w:cs="Arial"/>
        </w:rPr>
        <w:t xml:space="preserve">, a través de su representante legal o quien haga sus veces, en la </w:t>
      </w:r>
      <w:r w:rsidRPr="00B312EE">
        <w:rPr>
          <w:rFonts w:ascii="Arial" w:eastAsia="Arial" w:hAnsi="Arial" w:cs="Arial"/>
        </w:rPr>
        <w:t>Calle 90 N</w:t>
      </w:r>
      <w:r>
        <w:rPr>
          <w:rFonts w:ascii="Arial" w:eastAsia="Arial" w:hAnsi="Arial" w:cs="Arial"/>
        </w:rPr>
        <w:t>o</w:t>
      </w:r>
      <w:r w:rsidRPr="00B312EE">
        <w:rPr>
          <w:rFonts w:ascii="Arial" w:eastAsia="Arial" w:hAnsi="Arial" w:cs="Arial"/>
        </w:rPr>
        <w:t>. 11</w:t>
      </w:r>
      <w:r>
        <w:rPr>
          <w:rFonts w:ascii="Arial" w:eastAsia="Arial" w:hAnsi="Arial" w:cs="Arial"/>
        </w:rPr>
        <w:t xml:space="preserve"> </w:t>
      </w:r>
      <w:r w:rsidRPr="00B312EE">
        <w:rPr>
          <w:rFonts w:ascii="Arial" w:eastAsia="Arial" w:hAnsi="Arial" w:cs="Arial"/>
        </w:rPr>
        <w:t>A - 27</w:t>
      </w:r>
      <w:r w:rsidRPr="00BD53F6">
        <w:rPr>
          <w:rFonts w:ascii="Arial" w:eastAsia="Arial" w:hAnsi="Arial" w:cs="Arial"/>
        </w:rPr>
        <w:t>, de la ciudad de Bogotá D.C.</w:t>
      </w:r>
    </w:p>
    <w:p w14:paraId="3CF7A9C9" w14:textId="77777777" w:rsidR="00D433F2" w:rsidRPr="00BD53F6" w:rsidRDefault="00D433F2" w:rsidP="00D433F2">
      <w:pPr>
        <w:spacing w:after="0"/>
        <w:ind w:right="48"/>
        <w:jc w:val="both"/>
        <w:rPr>
          <w:rFonts w:ascii="Arial" w:eastAsia="Arial" w:hAnsi="Arial" w:cs="Arial"/>
        </w:rPr>
      </w:pPr>
    </w:p>
    <w:p w14:paraId="04394942" w14:textId="77777777" w:rsidR="00D433F2" w:rsidRPr="00BD53F6" w:rsidRDefault="00D433F2" w:rsidP="00D433F2">
      <w:pPr>
        <w:spacing w:after="0"/>
        <w:ind w:right="48"/>
        <w:jc w:val="both"/>
        <w:rPr>
          <w:rFonts w:ascii="Arial" w:eastAsia="Arial" w:hAnsi="Arial" w:cs="Arial"/>
        </w:rPr>
      </w:pPr>
      <w:bookmarkStart w:id="7" w:name="_Hlk199259958"/>
      <w:r w:rsidRPr="00BD53F6">
        <w:rPr>
          <w:rFonts w:ascii="Arial" w:eastAsia="Arial" w:hAnsi="Arial" w:cs="Arial"/>
          <w:b/>
        </w:rPr>
        <w:t xml:space="preserve">ARTÍCULO TERCERO. </w:t>
      </w:r>
      <w:r w:rsidRPr="00BD53F6">
        <w:rPr>
          <w:rFonts w:ascii="Arial" w:eastAsia="Arial" w:hAnsi="Arial" w:cs="Arial"/>
        </w:rPr>
        <w:t>Remitir copia del presente acto administrativo, con los soportes de comunicación, a la Subdirección Financiera de esta Entidad, para lo de su competencia.</w:t>
      </w:r>
    </w:p>
    <w:p w14:paraId="24BC1629" w14:textId="77777777" w:rsidR="00D433F2" w:rsidRPr="00BD53F6" w:rsidRDefault="00D433F2" w:rsidP="00D433F2">
      <w:pPr>
        <w:spacing w:after="0"/>
        <w:ind w:right="48"/>
        <w:jc w:val="both"/>
        <w:rPr>
          <w:rFonts w:ascii="Arial" w:eastAsia="Arial" w:hAnsi="Arial" w:cs="Arial"/>
          <w:b/>
        </w:rPr>
      </w:pPr>
    </w:p>
    <w:p w14:paraId="5EAAEAAD" w14:textId="77777777" w:rsidR="00D433F2" w:rsidRPr="00BD53F6" w:rsidRDefault="00D433F2" w:rsidP="00D433F2">
      <w:pPr>
        <w:spacing w:after="0"/>
        <w:ind w:right="48"/>
        <w:jc w:val="both"/>
        <w:rPr>
          <w:rFonts w:ascii="Arial" w:eastAsia="Arial" w:hAnsi="Arial" w:cs="Arial"/>
        </w:rPr>
      </w:pPr>
      <w:r w:rsidRPr="00BD53F6">
        <w:rPr>
          <w:rFonts w:ascii="Arial" w:eastAsia="Arial" w:hAnsi="Arial" w:cs="Arial"/>
          <w:b/>
        </w:rPr>
        <w:t>ARTÍCULO CUARTO.</w:t>
      </w:r>
      <w:r w:rsidRPr="00BD53F6">
        <w:rPr>
          <w:rFonts w:ascii="Arial" w:eastAsia="Arial" w:hAnsi="Arial" w:cs="Arial"/>
        </w:rPr>
        <w:t xml:space="preserve"> Remitir el expediente </w:t>
      </w:r>
      <w:r>
        <w:rPr>
          <w:rFonts w:ascii="Arial" w:eastAsia="Arial" w:hAnsi="Arial" w:cs="Arial"/>
          <w:b/>
        </w:rPr>
        <w:t>SDA-03-2025-1561</w:t>
      </w:r>
      <w:r w:rsidRPr="00BD53F6">
        <w:rPr>
          <w:rFonts w:ascii="Arial" w:eastAsia="Arial" w:hAnsi="Arial" w:cs="Arial"/>
        </w:rPr>
        <w:t xml:space="preserve">, al grupo de expedientes de esta autoridad ambiental, a efectos de que proceda su archivo definitivo. </w:t>
      </w:r>
    </w:p>
    <w:p w14:paraId="5DF9C922" w14:textId="77777777" w:rsidR="00D433F2" w:rsidRPr="00BD53F6" w:rsidRDefault="00D433F2" w:rsidP="00D433F2">
      <w:pPr>
        <w:spacing w:after="0"/>
        <w:ind w:right="48"/>
        <w:jc w:val="both"/>
        <w:rPr>
          <w:rFonts w:ascii="Arial" w:eastAsia="Arial" w:hAnsi="Arial" w:cs="Arial"/>
        </w:rPr>
      </w:pPr>
    </w:p>
    <w:p w14:paraId="52A618D5" w14:textId="77777777" w:rsidR="00D433F2" w:rsidRPr="00BD53F6" w:rsidRDefault="00D433F2" w:rsidP="00D433F2">
      <w:pPr>
        <w:spacing w:after="0"/>
        <w:ind w:right="48"/>
        <w:jc w:val="both"/>
        <w:rPr>
          <w:rFonts w:ascii="Arial" w:eastAsia="Arial" w:hAnsi="Arial" w:cs="Arial"/>
        </w:rPr>
      </w:pPr>
      <w:r w:rsidRPr="00BD53F6">
        <w:rPr>
          <w:rFonts w:ascii="Arial" w:eastAsia="Arial" w:hAnsi="Arial" w:cs="Arial"/>
          <w:b/>
        </w:rPr>
        <w:t xml:space="preserve">ARTÍCULO QUINTO. </w:t>
      </w:r>
      <w:r w:rsidRPr="00BD53F6">
        <w:rPr>
          <w:rFonts w:ascii="Arial" w:eastAsia="Arial" w:hAnsi="Arial" w:cs="Arial"/>
        </w:rPr>
        <w:t xml:space="preserve">La presente decisión no lo exonera de la aplicación de las sanciones previstas en la Ley 1333 del 21 de julio de 2009, modificada por la Ley 2387 de 2024, por </w:t>
      </w:r>
      <w:r w:rsidRPr="00BD53F6">
        <w:rPr>
          <w:rFonts w:ascii="Arial" w:eastAsia="Arial" w:hAnsi="Arial" w:cs="Arial"/>
        </w:rPr>
        <w:lastRenderedPageBreak/>
        <w:t>cualquier infracción a la normativa ambiental, sin perjuicio de las acciones civiles y penales a que hubiere lugar.</w:t>
      </w:r>
    </w:p>
    <w:p w14:paraId="49138A68" w14:textId="77777777" w:rsidR="00D433F2" w:rsidRPr="00BD53F6" w:rsidRDefault="00D433F2" w:rsidP="00D433F2">
      <w:pPr>
        <w:spacing w:after="0"/>
        <w:ind w:right="48"/>
        <w:jc w:val="both"/>
        <w:rPr>
          <w:rFonts w:ascii="Arial" w:eastAsia="Arial" w:hAnsi="Arial" w:cs="Arial"/>
        </w:rPr>
      </w:pPr>
    </w:p>
    <w:p w14:paraId="0DB18842" w14:textId="77777777" w:rsidR="00D433F2" w:rsidRPr="00BF04C7" w:rsidRDefault="00D433F2" w:rsidP="00D433F2">
      <w:pPr>
        <w:spacing w:after="0"/>
        <w:ind w:right="48"/>
        <w:jc w:val="both"/>
        <w:rPr>
          <w:rFonts w:ascii="Arial" w:eastAsia="Arial" w:hAnsi="Arial" w:cs="Arial"/>
        </w:rPr>
      </w:pPr>
      <w:r w:rsidRPr="00BD53F6">
        <w:rPr>
          <w:rFonts w:ascii="Arial" w:eastAsia="Arial" w:hAnsi="Arial" w:cs="Arial"/>
          <w:b/>
        </w:rPr>
        <w:t xml:space="preserve">ARTÍCULO SEXTO. </w:t>
      </w:r>
      <w:r w:rsidRPr="00BD53F6">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 de lo Contencioso Administrativo.</w:t>
      </w:r>
    </w:p>
    <w:bookmarkEnd w:id="7"/>
    <w:p w14:paraId="6EC50299" w14:textId="77777777" w:rsidR="00D433F2" w:rsidRPr="00BF04C7" w:rsidRDefault="00D433F2" w:rsidP="00D433F2">
      <w:pPr>
        <w:spacing w:after="0"/>
        <w:ind w:right="48"/>
        <w:jc w:val="both"/>
        <w:rPr>
          <w:rFonts w:ascii="Arial" w:eastAsia="Arial" w:hAnsi="Arial" w:cs="Arial"/>
        </w:rPr>
      </w:pPr>
    </w:p>
    <w:p w14:paraId="17019162" w14:textId="77777777" w:rsidR="00D433F2" w:rsidRPr="004C7879" w:rsidRDefault="00D433F2" w:rsidP="00D433F2">
      <w:pPr>
        <w:spacing w:after="0"/>
        <w:ind w:right="48"/>
        <w:jc w:val="center"/>
        <w:rPr>
          <w:rFonts w:ascii="Arial" w:eastAsia="Arial" w:hAnsi="Arial" w:cs="Arial"/>
          <w:b/>
        </w:rPr>
      </w:pPr>
      <w:r w:rsidRPr="00BF04C7">
        <w:rPr>
          <w:rFonts w:ascii="Arial" w:eastAsia="Arial" w:hAnsi="Arial" w:cs="Arial"/>
          <w:b/>
        </w:rPr>
        <w:t>COMUNÍQUESE Y CÚMPLASE.</w:t>
      </w:r>
    </w:p>
    <w:bookmarkEnd w:id="4"/>
    <w:p w14:paraId="3233225C" w14:textId="77777777" w:rsidR="00D433F2" w:rsidRDefault="00D433F2" w:rsidP="00D433F2"/>
    <w:p w14:paraId="5F822C35"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1FE6D4F5"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75847D76" w14:textId="77777777" w:rsidR="00151297" w:rsidRDefault="00151297" w:rsidP="00855A3B">
      <w:pPr>
        <w:spacing w:after="0" w:line="240" w:lineRule="auto"/>
      </w:pPr>
    </w:p>
    <w:p w14:paraId="76CE1C7D"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5C27D4BB" w14:textId="77777777" w:rsidR="00151297" w:rsidRDefault="00000000" w:rsidP="007E0C89">
      <w:pPr>
        <w:spacing w:after="0"/>
      </w:pPr>
      <w:bookmarkStart w:id="11" w:name="gdocs_firma"/>
      <w:r>
        <w:rPr>
          <w:rFonts w:cs="Arial"/>
          <w:noProof/>
          <w:lang w:val="es-CO" w:eastAsia="es-CO"/>
        </w:rPr>
        <w:drawing>
          <wp:inline distT="0" distB="0" distL="0" distR="0" wp14:anchorId="68979A4F" wp14:editId="1B07A95C">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7F18E45E"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78FDF390"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4175E09C"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62369FE7" w14:textId="77777777" w:rsidR="00D3506E" w:rsidRDefault="00D3506E" w:rsidP="00151297">
      <w:pPr>
        <w:spacing w:after="0" w:line="240" w:lineRule="auto"/>
        <w:rPr>
          <w:rFonts w:ascii="Arial" w:hAnsi="Arial" w:cs="Arial"/>
          <w:i/>
          <w:sz w:val="16"/>
          <w:szCs w:val="16"/>
        </w:rPr>
      </w:pPr>
    </w:p>
    <w:p w14:paraId="1D515CDC" w14:textId="2A69691C" w:rsidR="007E0C89" w:rsidRDefault="00D433F2" w:rsidP="00151297">
      <w:pPr>
        <w:spacing w:after="0" w:line="240" w:lineRule="auto"/>
        <w:rPr>
          <w:rFonts w:ascii="Arial" w:hAnsi="Arial" w:cs="Arial"/>
          <w:i/>
          <w:sz w:val="16"/>
          <w:szCs w:val="16"/>
        </w:rPr>
      </w:pPr>
      <w:r w:rsidRPr="00D433F2">
        <w:rPr>
          <w:rFonts w:ascii="Arial" w:hAnsi="Arial" w:cs="Arial"/>
          <w:i/>
          <w:sz w:val="16"/>
          <w:szCs w:val="16"/>
        </w:rPr>
        <w:t>E</w:t>
      </w:r>
      <w:r w:rsidRPr="00D433F2">
        <w:rPr>
          <w:rFonts w:ascii="Arial" w:hAnsi="Arial" w:cs="Arial"/>
          <w:i/>
          <w:sz w:val="16"/>
          <w:szCs w:val="16"/>
        </w:rPr>
        <w:t>xpediente</w:t>
      </w:r>
      <w:r>
        <w:rPr>
          <w:rFonts w:ascii="Arial" w:hAnsi="Arial" w:cs="Arial"/>
          <w:i/>
          <w:sz w:val="16"/>
          <w:szCs w:val="16"/>
        </w:rPr>
        <w:t>:</w:t>
      </w:r>
      <w:r w:rsidRPr="00D433F2">
        <w:rPr>
          <w:rFonts w:ascii="Arial" w:hAnsi="Arial" w:cs="Arial"/>
          <w:i/>
          <w:sz w:val="16"/>
          <w:szCs w:val="16"/>
        </w:rPr>
        <w:t xml:space="preserve"> SDA-03-2025-1561</w:t>
      </w:r>
    </w:p>
    <w:p w14:paraId="556426C2"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7E2FBB36"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082E058D"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95A5D" w14:textId="77777777" w:rsidR="00631646" w:rsidRDefault="00631646">
      <w:pPr>
        <w:spacing w:after="0" w:line="240" w:lineRule="auto"/>
      </w:pPr>
      <w:r>
        <w:separator/>
      </w:r>
    </w:p>
  </w:endnote>
  <w:endnote w:type="continuationSeparator" w:id="0">
    <w:p w14:paraId="4B6C28F3" w14:textId="77777777" w:rsidR="00631646" w:rsidRDefault="00631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7D5DC"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26244C77"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BA1EC9" w14:paraId="1F0FDABE" w14:textId="77777777">
      <w:trPr>
        <w:trHeight w:val="1320"/>
      </w:trPr>
      <w:tc>
        <w:tcPr>
          <w:tcW w:w="4824" w:type="dxa"/>
          <w:tcMar>
            <w:top w:w="0" w:type="dxa"/>
            <w:left w:w="0" w:type="dxa"/>
            <w:bottom w:w="0" w:type="dxa"/>
            <w:right w:w="0" w:type="dxa"/>
          </w:tcMar>
          <w:vAlign w:val="center"/>
        </w:tcPr>
        <w:p w14:paraId="5996284D" w14:textId="1005B8C3" w:rsidR="00BA1EC9" w:rsidRDefault="00D433F2">
          <w:pPr>
            <w:pStyle w:val="Normal0"/>
          </w:pPr>
          <w:r>
            <w:rPr>
              <w:noProof/>
            </w:rPr>
            <w:drawing>
              <wp:inline distT="0" distB="0" distL="0" distR="0" wp14:anchorId="79A64F14" wp14:editId="583F50A5">
                <wp:extent cx="1914525" cy="733425"/>
                <wp:effectExtent l="0" t="0" r="9525" b="9525"/>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7094FF37" w14:textId="1CDA748F" w:rsidR="00BA1EC9" w:rsidRDefault="00D433F2">
          <w:pPr>
            <w:pStyle w:val="Normal0"/>
            <w:jc w:val="right"/>
          </w:pPr>
          <w:r>
            <w:rPr>
              <w:noProof/>
            </w:rPr>
            <w:drawing>
              <wp:inline distT="0" distB="0" distL="0" distR="0" wp14:anchorId="7C34AB32" wp14:editId="7F37DB06">
                <wp:extent cx="1581150" cy="809625"/>
                <wp:effectExtent l="0" t="0" r="0" b="9525"/>
                <wp:docPr id="13630194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3E4764F2" w14:textId="77777777" w:rsidR="00BA1EC9" w:rsidRDefault="00BA1E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D99D42" w14:textId="77777777" w:rsidR="00631646" w:rsidRDefault="00631646">
      <w:pPr>
        <w:spacing w:after="0" w:line="240" w:lineRule="auto"/>
      </w:pPr>
      <w:r>
        <w:separator/>
      </w:r>
    </w:p>
  </w:footnote>
  <w:footnote w:type="continuationSeparator" w:id="0">
    <w:p w14:paraId="1D674469" w14:textId="77777777" w:rsidR="00631646" w:rsidRDefault="006316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B1CCF"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BA1EC9" w14:paraId="495A7AD6" w14:textId="77777777">
      <w:tc>
        <w:tcPr>
          <w:tcW w:w="9406" w:type="dxa"/>
          <w:tcMar>
            <w:top w:w="160" w:type="dxa"/>
            <w:left w:w="0" w:type="dxa"/>
            <w:bottom w:w="0" w:type="dxa"/>
            <w:right w:w="0" w:type="dxa"/>
          </w:tcMar>
        </w:tcPr>
        <w:p w14:paraId="775D1779" w14:textId="20A4A2F7" w:rsidR="00BA1EC9" w:rsidRDefault="00D433F2">
          <w:pPr>
            <w:pStyle w:val="Normal1"/>
            <w:jc w:val="center"/>
          </w:pPr>
          <w:r>
            <w:rPr>
              <w:noProof/>
            </w:rPr>
            <w:drawing>
              <wp:inline distT="0" distB="0" distL="0" distR="0" wp14:anchorId="4E89058A" wp14:editId="56C00C4C">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2F274394" w14:textId="77777777" w:rsidR="00BA1EC9" w:rsidRDefault="00BA1EC9"/>
  <w:p w14:paraId="10584475" w14:textId="77777777" w:rsidR="005433B0" w:rsidRDefault="005433B0" w:rsidP="00151297">
    <w:pPr>
      <w:pStyle w:val="Encabezado"/>
      <w:jc w:val="center"/>
      <w:rPr>
        <w:noProof/>
        <w:lang w:eastAsia="es-CO"/>
      </w:rPr>
    </w:pPr>
  </w:p>
  <w:p w14:paraId="2546FF1E"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num w:numId="1" w16cid:durableId="181170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EC9"/>
    <w:rsid w:val="00091096"/>
    <w:rsid w:val="000F3F6D"/>
    <w:rsid w:val="00151297"/>
    <w:rsid w:val="00151E86"/>
    <w:rsid w:val="00454FDF"/>
    <w:rsid w:val="004A586C"/>
    <w:rsid w:val="00521220"/>
    <w:rsid w:val="005433B0"/>
    <w:rsid w:val="00631646"/>
    <w:rsid w:val="006A57A7"/>
    <w:rsid w:val="00721654"/>
    <w:rsid w:val="007E0C89"/>
    <w:rsid w:val="00855A3B"/>
    <w:rsid w:val="00A77307"/>
    <w:rsid w:val="00B93EAD"/>
    <w:rsid w:val="00BA1EC9"/>
    <w:rsid w:val="00D3506E"/>
    <w:rsid w:val="00D433F2"/>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D6E583"/>
  <w15:docId w15:val="{17F11CF9-2620-42C1-B91A-702CA12AC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D433F2"/>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D433F2"/>
    <w:rPr>
      <w:rFonts w:asciiTheme="minorHAnsi" w:eastAsiaTheme="majorEastAsia" w:hAnsiTheme="minorHAnsi" w:cstheme="majorBidi"/>
      <w:i/>
      <w:iCs/>
      <w:color w:val="2E74B5" w:themeColor="accent1" w:themeShade="BF"/>
      <w:kern w:val="2"/>
      <w:sz w:val="24"/>
      <w:szCs w:val="24"/>
      <w:lang w:val="es-E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4.png"/></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1931</Words>
  <Characters>10621</Characters>
  <Application>Microsoft Office Word</Application>
  <DocSecurity>0</DocSecurity>
  <Lines>88</Lines>
  <Paragraphs>25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12527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2</cp:revision>
  <dcterms:created xsi:type="dcterms:W3CDTF">2025-07-23T23:49:00Z</dcterms:created>
  <dcterms:modified xsi:type="dcterms:W3CDTF">2025-07-23T23:49:00Z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